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49" w:rsidRPr="008F1E49" w:rsidRDefault="008F1E49" w:rsidP="00514A93">
      <w:pPr>
        <w:spacing w:before="100" w:after="100"/>
        <w:jc w:val="center"/>
        <w:rPr>
          <w:sz w:val="24"/>
          <w:szCs w:val="24"/>
        </w:rPr>
      </w:pPr>
      <w:bookmarkStart w:id="0" w:name="_GoBack"/>
      <w:bookmarkEnd w:id="0"/>
      <w:r w:rsidRPr="008F1E49">
        <w:rPr>
          <w:b/>
          <w:bCs/>
          <w:spacing w:val="17"/>
          <w:sz w:val="24"/>
          <w:szCs w:val="24"/>
        </w:rPr>
        <w:t>ПРАВИЛА КЛАССА “КОНРАД-25Р” (К25Р) - 2006</w:t>
      </w:r>
    </w:p>
    <w:p w:rsidR="008F1E49" w:rsidRPr="008F1E49" w:rsidRDefault="008F1E49" w:rsidP="00514A93">
      <w:pPr>
        <w:spacing w:before="100" w:after="100"/>
        <w:jc w:val="center"/>
        <w:rPr>
          <w:sz w:val="24"/>
          <w:szCs w:val="24"/>
        </w:rPr>
      </w:pPr>
    </w:p>
    <w:p w:rsidR="008F1E49" w:rsidRPr="008F1E49" w:rsidRDefault="008F1E49" w:rsidP="00514A93">
      <w:pPr>
        <w:spacing w:before="100" w:beforeAutospacing="1" w:after="100" w:afterAutospacing="1"/>
        <w:jc w:val="center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 xml:space="preserve">одобрено </w:t>
      </w:r>
      <w:r w:rsidRPr="008F1E49">
        <w:rPr>
          <w:b/>
          <w:spacing w:val="17"/>
          <w:sz w:val="24"/>
          <w:szCs w:val="24"/>
        </w:rPr>
        <w:t xml:space="preserve">Советом по крейсерским гонкам </w:t>
      </w:r>
      <w:r w:rsidRPr="008F1E49">
        <w:rPr>
          <w:b/>
          <w:bCs/>
          <w:spacing w:val="17"/>
          <w:sz w:val="24"/>
          <w:szCs w:val="24"/>
        </w:rPr>
        <w:t>ВФПС</w:t>
      </w:r>
    </w:p>
    <w:p w:rsidR="008F1E49" w:rsidRPr="008F1E49" w:rsidRDefault="008F1E49" w:rsidP="00514A93">
      <w:pPr>
        <w:jc w:val="both"/>
        <w:rPr>
          <w:sz w:val="24"/>
          <w:szCs w:val="24"/>
        </w:rPr>
      </w:pP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1. Назначение, общие положения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1.1. Настоящие правила разработаны для унификации требований к яхтам типа Конрад 25Р (далее К25Р) и предназначены для сохранения наиболее важных их характеристик </w:t>
      </w:r>
      <w:proofErr w:type="gramStart"/>
      <w:r w:rsidRPr="008F1E49">
        <w:rPr>
          <w:sz w:val="24"/>
          <w:szCs w:val="24"/>
        </w:rPr>
        <w:t>одинаковыми</w:t>
      </w:r>
      <w:proofErr w:type="gramEnd"/>
      <w:r w:rsidRPr="008F1E49">
        <w:rPr>
          <w:sz w:val="24"/>
          <w:szCs w:val="24"/>
        </w:rPr>
        <w:t xml:space="preserve"> для большего числа яхт.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1.2. Правила разработаны Приморской краевой федерацией парусного спорта (ПФПС) по согласованию с Всероссийской Федерацией парусного спорта (ВФПС). </w:t>
      </w:r>
      <w:proofErr w:type="gramStart"/>
      <w:r w:rsidRPr="008F1E49">
        <w:rPr>
          <w:sz w:val="24"/>
          <w:szCs w:val="24"/>
        </w:rPr>
        <w:t>Официальное</w:t>
      </w:r>
      <w:proofErr w:type="gramEnd"/>
      <w:r w:rsidRPr="008F1E49">
        <w:rPr>
          <w:sz w:val="24"/>
          <w:szCs w:val="24"/>
        </w:rPr>
        <w:t xml:space="preserve"> </w:t>
      </w:r>
      <w:proofErr w:type="spellStart"/>
      <w:r w:rsidRPr="008F1E49">
        <w:rPr>
          <w:sz w:val="24"/>
          <w:szCs w:val="24"/>
        </w:rPr>
        <w:t>трактование</w:t>
      </w:r>
      <w:proofErr w:type="spellEnd"/>
      <w:r w:rsidRPr="008F1E49">
        <w:rPr>
          <w:sz w:val="24"/>
          <w:szCs w:val="24"/>
        </w:rPr>
        <w:t xml:space="preserve"> настоящих правил осуществляется ВФПС. ВФПС будет сотрудничать с ПФПС в отношении применения и </w:t>
      </w:r>
      <w:proofErr w:type="gramStart"/>
      <w:r w:rsidRPr="008F1E49">
        <w:rPr>
          <w:sz w:val="24"/>
          <w:szCs w:val="24"/>
        </w:rPr>
        <w:t>корректуры</w:t>
      </w:r>
      <w:proofErr w:type="gramEnd"/>
      <w:r w:rsidRPr="008F1E49">
        <w:rPr>
          <w:sz w:val="24"/>
          <w:szCs w:val="24"/>
        </w:rPr>
        <w:t xml:space="preserve"> настоящих правил.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1.3. Правила вступают в силу с 1 июня 2003 года. Яхты, имеющие действительные мерительные свидетельства, выданные до 1 марта 2003, могут иметь отклонения от настоящих правил до окончания срока действия мерительного свидетельства. Такие отклонения должны быть согласованы с </w:t>
      </w:r>
      <w:proofErr w:type="spellStart"/>
      <w:r w:rsidRPr="008F1E49">
        <w:rPr>
          <w:sz w:val="24"/>
          <w:szCs w:val="24"/>
        </w:rPr>
        <w:t>мерителем</w:t>
      </w:r>
      <w:proofErr w:type="spellEnd"/>
      <w:r w:rsidRPr="008F1E49">
        <w:rPr>
          <w:sz w:val="24"/>
          <w:szCs w:val="24"/>
        </w:rPr>
        <w:t>. Все яхты, имеющие действительные мерительные свидетельства, выданные после 1 марта 2003 года, должны соответствовать настоящим правилам.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1.4. Яхта может быть признанной соответствующей правилам класса К25 только </w:t>
      </w:r>
      <w:proofErr w:type="gramStart"/>
      <w:r w:rsidRPr="008F1E49">
        <w:rPr>
          <w:sz w:val="24"/>
          <w:szCs w:val="24"/>
        </w:rPr>
        <w:t>на</w:t>
      </w:r>
      <w:proofErr w:type="gramEnd"/>
      <w:r w:rsidRPr="008F1E49">
        <w:rPr>
          <w:sz w:val="24"/>
          <w:szCs w:val="24"/>
        </w:rPr>
        <w:t xml:space="preserve"> </w:t>
      </w:r>
      <w:proofErr w:type="gramStart"/>
      <w:r w:rsidRPr="008F1E49">
        <w:rPr>
          <w:sz w:val="24"/>
          <w:szCs w:val="24"/>
        </w:rPr>
        <w:t>основании</w:t>
      </w:r>
      <w:proofErr w:type="gramEnd"/>
      <w:r w:rsidRPr="008F1E49">
        <w:rPr>
          <w:sz w:val="24"/>
          <w:szCs w:val="24"/>
        </w:rPr>
        <w:t xml:space="preserve"> действительного мерительного свидетельства, выданного в соответствии с положениями раздела 2 настоящих правил.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1.5. За исключением оговоренных в настоящих правилах случаев яхты класса К25 должны быть одинаковыми в отношении корпуса, палубы, киля, руля, конструкции рангоута, веса и распределения весов, парусного вооружения, оборудования и снабжения.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1.6. Каждая яхта класса К25 должна соответствовать построечному стандарту корпуса и правилам класса. </w:t>
      </w:r>
      <w:proofErr w:type="gramStart"/>
      <w:r w:rsidRPr="008F1E49">
        <w:rPr>
          <w:sz w:val="24"/>
          <w:szCs w:val="24"/>
        </w:rPr>
        <w:t>Никакие отклонения не допустимы, за исключением явно указанных в настоящих правилах.</w:t>
      </w:r>
      <w:proofErr w:type="gramEnd"/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2. Мерительное свидетельство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2.1. Мерительное свидетельство может быть выдано только в соответствии с процедурами обмера крейсерско-гоночных яхт, принятыми в ВФПС и иметь гоночный балл не более </w:t>
      </w:r>
      <w:smartTag w:uri="urn:schemas-microsoft-com:office:smarttags" w:element="metricconverter">
        <w:smartTagPr>
          <w:attr w:name="ProductID" w:val="5,75 м"/>
        </w:smartTagPr>
        <w:r w:rsidRPr="008F1E49">
          <w:rPr>
            <w:sz w:val="24"/>
            <w:szCs w:val="24"/>
          </w:rPr>
          <w:t>5,75 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2.2. Яхта, не имеющая действительного мерительного свидетельства, не может принимать участие в соревнованиях, проводимых по настоящим правилам.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2.3. Отличительным номером яхты должен быть номер ее мерительного свидетельства.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2.4. Изменение владельца яхты является основанием признания ранее выданного мерительного свидетельства недействительным и требует выдачи нового мерительного свидетельства.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2.5. Любые изменения корпуса, киля, руля, рангоута являются основанием признания ранее выданного мерительного свидетельства недействительным и требуют выдачи нового мерительного свидетельства.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>2.6. Владелец яхты несет ответственность за соответствие яхты правилам класса во все время участия в соревнованиях, а так же за наличие на борту яхты копии действительного мерительного свидетельства.</w:t>
      </w: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3. Конструкция яхты и обмер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3.1. Общие положения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3.1.1. Корпус, фальшкиль, палуба, руль, паруса и расположение основных элементов конструкции внутри корпуса должны соответствовать построечному стандарту (</w:t>
      </w:r>
      <w:hyperlink r:id="rId5" w:anchor="Приложение_1_(построечный_стандарт)_#Приложение_1_(построечный_стандарт)_" w:history="1">
        <w:r w:rsidRPr="008F1E49">
          <w:rPr>
            <w:sz w:val="24"/>
            <w:szCs w:val="24"/>
          </w:rPr>
          <w:t>Приложение 1)</w:t>
        </w:r>
      </w:hyperlink>
      <w:r w:rsidRPr="008F1E49">
        <w:rPr>
          <w:sz w:val="24"/>
          <w:szCs w:val="24"/>
        </w:rPr>
        <w:t xml:space="preserve"> и правилам класса.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3.1.2. Серьезная реконструкция или переделка корпуса должна быть согласована письменно с официальным мирителем. Соответствующее подтверждение должно быть представлено при очередном обмере яхты.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3.1.3.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Любые сомнения в отношении конструкции корпуса, фальшкиля, руля и/или рангоута должны быть разрешены официальным </w:t>
      </w:r>
      <w:proofErr w:type="spellStart"/>
      <w:r w:rsidRPr="008F1E49">
        <w:rPr>
          <w:sz w:val="24"/>
          <w:szCs w:val="24"/>
        </w:rPr>
        <w:t>мерителем</w:t>
      </w:r>
      <w:proofErr w:type="spellEnd"/>
      <w:r w:rsidRPr="008F1E49">
        <w:rPr>
          <w:sz w:val="24"/>
          <w:szCs w:val="24"/>
        </w:rPr>
        <w:t xml:space="preserve"> путем сравнения с 10 яхтами класса К25Р, имеющими действительные мерительные свидетельства. </w:t>
      </w:r>
      <w:proofErr w:type="gramStart"/>
      <w:r w:rsidRPr="008F1E49">
        <w:rPr>
          <w:sz w:val="24"/>
          <w:szCs w:val="24"/>
        </w:rPr>
        <w:t>Если сомнительные значения находятся в пределах между максимальным и минимальным значениями, полученными от 10 выбранных яхт, или равны им, то сомнения должны быть разрешены в пользу рассматриваемой яхты.</w:t>
      </w:r>
      <w:proofErr w:type="gramEnd"/>
      <w:r w:rsidRPr="008F1E49">
        <w:rPr>
          <w:sz w:val="24"/>
          <w:szCs w:val="24"/>
        </w:rPr>
        <w:t xml:space="preserve"> В противном случае такие изменения не должны быть разрешены или вопрос должен быть передан на рассмотрение </w:t>
      </w:r>
      <w:proofErr w:type="spellStart"/>
      <w:r w:rsidRPr="008F1E49">
        <w:rPr>
          <w:sz w:val="24"/>
          <w:szCs w:val="24"/>
        </w:rPr>
        <w:t>протестового</w:t>
      </w:r>
      <w:proofErr w:type="spellEnd"/>
      <w:r w:rsidRPr="008F1E49">
        <w:rPr>
          <w:sz w:val="24"/>
          <w:szCs w:val="24"/>
        </w:rPr>
        <w:t xml:space="preserve"> комитета, если информация об инциденте поступила во время соревнований.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3.1.4. Предписанное и дополнительное оборудование должно быть в исправном состоянии и выполнять функции, для которых предназначено.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 Корпус.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Корпус, палуба и набор корпуса должны быть изготовлены из армированного стеклопластика. Поверхность корпуса должна быть твердой. Запрещается покрытие корпуса эластичными материалами.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Кокпит, палуба и расположение внутренних переборок должны соответствовать построечному стандарту.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Вес корпуса в обмерном состоянии должен быть не менее </w:t>
      </w:r>
      <w:smartTag w:uri="urn:schemas-microsoft-com:office:smarttags" w:element="metricconverter">
        <w:smartTagPr>
          <w:attr w:name="ProductID" w:val="1350 кг"/>
        </w:smartTagPr>
        <w:r w:rsidRPr="008F1E49">
          <w:rPr>
            <w:sz w:val="24"/>
            <w:szCs w:val="24"/>
          </w:rPr>
          <w:t>1350 кг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Для выполнения требований правила 3.2.3 могут быть использованы дополнительные корректоры веса. Корректоры изготавливаются в виде металлических брусков и устанавливаются двумя одинаковыми по весу частями (за исключением выполнения правила 3.2.11) в диаметральной плоскости яхты в районе передней и задней переборок как можно ближе к днищу.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3.2.5. Во время определения веса яхта должна иметь следующее состояние: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Все, предусмотренные стандартом, элементы конструкции установлены в нормальном положении и закреплены;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b) Рангоут, стоячий и бегучий такелаж установлен;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c) Корректоры веса (если используются) установлены и закреплены;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d) Все обязательное и дополнительное оборудование, предусмотренное настоящими правилами, установлено.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3.2.6.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Для определения веса яхты применяется один из нижеуказанных способов: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Взвешивание при помощи поверенного устройства измерения веса.</w:t>
      </w:r>
    </w:p>
    <w:p w:rsidR="008F1E49" w:rsidRPr="008F1E49" w:rsidRDefault="008F1E49" w:rsidP="00514A93">
      <w:pPr>
        <w:spacing w:before="120"/>
        <w:ind w:left="714" w:hanging="357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>b) Расчетное значение из действительного мерительного свидетельства (</w:t>
      </w:r>
      <w:r w:rsidRPr="008F1E49">
        <w:rPr>
          <w:sz w:val="24"/>
          <w:szCs w:val="24"/>
          <w:lang w:val="en-US"/>
        </w:rPr>
        <w:t>DSPL</w:t>
      </w:r>
      <w:r w:rsidRPr="008F1E49">
        <w:rPr>
          <w:sz w:val="24"/>
          <w:szCs w:val="24"/>
        </w:rPr>
        <w:t>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3.2.7.</w:t>
      </w:r>
      <w:r>
        <w:rPr>
          <w:sz w:val="24"/>
          <w:szCs w:val="24"/>
        </w:rPr>
        <w:t xml:space="preserve"> Н</w:t>
      </w:r>
      <w:r w:rsidRPr="008F1E49">
        <w:rPr>
          <w:sz w:val="24"/>
          <w:szCs w:val="24"/>
        </w:rPr>
        <w:t xml:space="preserve">а палубе должны быть установлены по три </w:t>
      </w:r>
      <w:proofErr w:type="spellStart"/>
      <w:r w:rsidRPr="008F1E49">
        <w:rPr>
          <w:sz w:val="24"/>
          <w:szCs w:val="24"/>
        </w:rPr>
        <w:t>леерные</w:t>
      </w:r>
      <w:proofErr w:type="spellEnd"/>
      <w:r w:rsidRPr="008F1E49">
        <w:rPr>
          <w:sz w:val="24"/>
          <w:szCs w:val="24"/>
        </w:rPr>
        <w:t xml:space="preserve"> стойки на каждом борту. Туго натянутые леера из стального троса диаметром не менее </w:t>
      </w:r>
      <w:smartTag w:uri="urn:schemas-microsoft-com:office:smarttags" w:element="metricconverter">
        <w:smartTagPr>
          <w:attr w:name="ProductID" w:val="4 мм"/>
        </w:smartTagPr>
        <w:r w:rsidRPr="008F1E49">
          <w:rPr>
            <w:sz w:val="24"/>
            <w:szCs w:val="24"/>
          </w:rPr>
          <w:t>4 мм</w:t>
        </w:r>
      </w:smartTag>
      <w:r w:rsidRPr="008F1E49">
        <w:rPr>
          <w:sz w:val="24"/>
          <w:szCs w:val="24"/>
        </w:rPr>
        <w:t xml:space="preserve"> должны быть закреплены к носовому и кормовому </w:t>
      </w:r>
      <w:proofErr w:type="spellStart"/>
      <w:r w:rsidRPr="008F1E49">
        <w:rPr>
          <w:sz w:val="24"/>
          <w:szCs w:val="24"/>
        </w:rPr>
        <w:t>релингам</w:t>
      </w:r>
      <w:proofErr w:type="spellEnd"/>
      <w:r w:rsidRPr="008F1E49">
        <w:rPr>
          <w:sz w:val="24"/>
          <w:szCs w:val="24"/>
        </w:rPr>
        <w:t xml:space="preserve"> и проходить через </w:t>
      </w:r>
      <w:proofErr w:type="spellStart"/>
      <w:r w:rsidRPr="008F1E49">
        <w:rPr>
          <w:sz w:val="24"/>
          <w:szCs w:val="24"/>
        </w:rPr>
        <w:t>леерные</w:t>
      </w:r>
      <w:proofErr w:type="spellEnd"/>
      <w:r w:rsidRPr="008F1E49">
        <w:rPr>
          <w:sz w:val="24"/>
          <w:szCs w:val="24"/>
        </w:rPr>
        <w:t xml:space="preserve"> стойки. Высота натянутых лееров в вертикальном направлении от среза палубы должна быть не менее </w:t>
      </w:r>
      <w:smartTag w:uri="urn:schemas-microsoft-com:office:smarttags" w:element="metricconverter">
        <w:smartTagPr>
          <w:attr w:name="ProductID" w:val="450 мм"/>
        </w:smartTagPr>
        <w:r w:rsidRPr="008F1E49">
          <w:rPr>
            <w:sz w:val="24"/>
            <w:szCs w:val="24"/>
          </w:rPr>
          <w:t>450 мм</w:t>
        </w:r>
      </w:smartTag>
      <w:r w:rsidRPr="008F1E49">
        <w:rPr>
          <w:sz w:val="24"/>
          <w:szCs w:val="24"/>
        </w:rPr>
        <w:t xml:space="preserve">. Если установлены дополнительные леера, то они должны быть из стального троса диаметром не менее </w:t>
      </w:r>
      <w:smartTag w:uri="urn:schemas-microsoft-com:office:smarttags" w:element="metricconverter">
        <w:smartTagPr>
          <w:attr w:name="ProductID" w:val="3 мм"/>
        </w:smartTagPr>
        <w:r w:rsidRPr="008F1E49">
          <w:rPr>
            <w:sz w:val="24"/>
            <w:szCs w:val="24"/>
          </w:rPr>
          <w:t xml:space="preserve">3 </w:t>
        </w:r>
        <w:proofErr w:type="gramStart"/>
        <w:r w:rsidRPr="008F1E49">
          <w:rPr>
            <w:sz w:val="24"/>
            <w:szCs w:val="24"/>
          </w:rPr>
          <w:t>мм</w:t>
        </w:r>
      </w:smartTag>
      <w:proofErr w:type="gramEnd"/>
      <w:r w:rsidRPr="008F1E49">
        <w:rPr>
          <w:sz w:val="24"/>
          <w:szCs w:val="24"/>
        </w:rPr>
        <w:t xml:space="preserve"> и закреплены к носовому и кормовому </w:t>
      </w:r>
      <w:proofErr w:type="spellStart"/>
      <w:r w:rsidRPr="008F1E49">
        <w:rPr>
          <w:sz w:val="24"/>
          <w:szCs w:val="24"/>
        </w:rPr>
        <w:t>релингам</w:t>
      </w:r>
      <w:proofErr w:type="spellEnd"/>
      <w:r w:rsidRPr="008F1E49">
        <w:rPr>
          <w:sz w:val="24"/>
          <w:szCs w:val="24"/>
        </w:rPr>
        <w:t xml:space="preserve">. Если для крепления лееров к </w:t>
      </w:r>
      <w:proofErr w:type="spellStart"/>
      <w:r w:rsidRPr="008F1E49">
        <w:rPr>
          <w:sz w:val="24"/>
          <w:szCs w:val="24"/>
        </w:rPr>
        <w:t>релингам</w:t>
      </w:r>
      <w:proofErr w:type="spellEnd"/>
      <w:r w:rsidRPr="008F1E49">
        <w:rPr>
          <w:sz w:val="24"/>
          <w:szCs w:val="24"/>
        </w:rPr>
        <w:t xml:space="preserve"> используются тросовые талрепы, то эти тросовые талрепы должны быть из синтетического троса. Длина закрепленного тросового талрепа не должна превышать </w:t>
      </w:r>
      <w:smartTag w:uri="urn:schemas-microsoft-com:office:smarttags" w:element="metricconverter">
        <w:smartTagPr>
          <w:attr w:name="ProductID" w:val="100 мм"/>
        </w:smartTagPr>
        <w:r w:rsidRPr="008F1E49">
          <w:rPr>
            <w:sz w:val="24"/>
            <w:szCs w:val="24"/>
          </w:rPr>
          <w:t>100 мм</w:t>
        </w:r>
      </w:smartTag>
      <w:r w:rsidRPr="008F1E49">
        <w:rPr>
          <w:sz w:val="24"/>
          <w:szCs w:val="24"/>
        </w:rPr>
        <w:t xml:space="preserve">. </w:t>
      </w:r>
      <w:proofErr w:type="spellStart"/>
      <w:r w:rsidRPr="008F1E49">
        <w:rPr>
          <w:sz w:val="24"/>
          <w:szCs w:val="24"/>
        </w:rPr>
        <w:t>Леерные</w:t>
      </w:r>
      <w:proofErr w:type="spellEnd"/>
      <w:r w:rsidRPr="008F1E49">
        <w:rPr>
          <w:sz w:val="24"/>
          <w:szCs w:val="24"/>
        </w:rPr>
        <w:t xml:space="preserve"> стойки не должны выходить за вертикальную линию, проведенную от среза палубы.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3.2.8. Вант-</w:t>
      </w:r>
      <w:proofErr w:type="spellStart"/>
      <w:r w:rsidRPr="008F1E49">
        <w:rPr>
          <w:sz w:val="24"/>
          <w:szCs w:val="24"/>
        </w:rPr>
        <w:t>путенсы</w:t>
      </w:r>
      <w:proofErr w:type="spellEnd"/>
      <w:r w:rsidRPr="008F1E49">
        <w:rPr>
          <w:sz w:val="24"/>
          <w:szCs w:val="24"/>
        </w:rPr>
        <w:t xml:space="preserve"> должны быть закреплены на кормовой стороне передней переборки.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3.2.9.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Следующее не разрешается: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</w:t>
      </w:r>
      <w:proofErr w:type="spellStart"/>
      <w:r w:rsidRPr="008F1E49">
        <w:rPr>
          <w:sz w:val="24"/>
          <w:szCs w:val="24"/>
        </w:rPr>
        <w:t>Кернение</w:t>
      </w:r>
      <w:proofErr w:type="spellEnd"/>
      <w:r w:rsidRPr="008F1E49">
        <w:rPr>
          <w:sz w:val="24"/>
          <w:szCs w:val="24"/>
        </w:rPr>
        <w:t>, высверливание, реконструкция, замена материала, дробление или перемещение стандартного оборудования любым способом с целью уменьшения веса, улучшения моментов инерции или изменения стандартных форм.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b) Изменение профиля или контуров корпуса.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c) Отверстия в корпусе, или установка любых устройств на внешней поверхности корпуса, за исключением одного эхолота и одного лага.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d) Любые конструкции, необоснованно увеличивающие вес яхты.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3.2.10. В обмерном состоянии яхта не должна иметь крена.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3.3.Корпус должен быть </w:t>
      </w:r>
      <w:proofErr w:type="spellStart"/>
      <w:r w:rsidRPr="008F1E49">
        <w:rPr>
          <w:sz w:val="24"/>
          <w:szCs w:val="24"/>
        </w:rPr>
        <w:t>удифферентован</w:t>
      </w:r>
      <w:proofErr w:type="spellEnd"/>
      <w:r w:rsidRPr="008F1E49">
        <w:rPr>
          <w:sz w:val="24"/>
          <w:szCs w:val="24"/>
        </w:rPr>
        <w:t xml:space="preserve"> таким образом, что бы разность между высотами надводной части корпуса в носу (</w:t>
      </w:r>
      <w:r w:rsidRPr="008F1E49">
        <w:rPr>
          <w:sz w:val="24"/>
          <w:szCs w:val="24"/>
          <w:lang w:val="en-US"/>
        </w:rPr>
        <w:t>FFM</w:t>
      </w:r>
      <w:r w:rsidRPr="008F1E49">
        <w:rPr>
          <w:sz w:val="24"/>
          <w:szCs w:val="24"/>
        </w:rPr>
        <w:t>) и в корме (</w:t>
      </w:r>
      <w:r w:rsidRPr="008F1E49">
        <w:rPr>
          <w:sz w:val="24"/>
          <w:szCs w:val="24"/>
          <w:lang w:val="en-US"/>
        </w:rPr>
        <w:t>FAM</w:t>
      </w:r>
      <w:r w:rsidRPr="008F1E49">
        <w:rPr>
          <w:sz w:val="24"/>
          <w:szCs w:val="24"/>
        </w:rPr>
        <w:t xml:space="preserve">) была в пределах от 10 до </w:t>
      </w:r>
      <w:smartTag w:uri="urn:schemas-microsoft-com:office:smarttags" w:element="metricconverter">
        <w:smartTagPr>
          <w:attr w:name="ProductID" w:val="30 мм"/>
        </w:smartTagPr>
        <w:r w:rsidRPr="008F1E49">
          <w:rPr>
            <w:sz w:val="24"/>
            <w:szCs w:val="24"/>
          </w:rPr>
          <w:t>30 мм</w:t>
        </w:r>
      </w:smartTag>
      <w:r w:rsidRPr="008F1E49">
        <w:rPr>
          <w:sz w:val="24"/>
          <w:szCs w:val="24"/>
        </w:rPr>
        <w:t xml:space="preserve">. Для выполнения этого правила корректоры, предусмотренные правилом 3.2.4, могут иметь разный вес (это правило вводится  в действие с 01 января  </w:t>
      </w:r>
      <w:smartTag w:uri="urn:schemas-microsoft-com:office:smarttags" w:element="metricconverter">
        <w:smartTagPr>
          <w:attr w:name="ProductID" w:val="2005 г"/>
        </w:smartTagPr>
        <w:r w:rsidRPr="008F1E49">
          <w:rPr>
            <w:sz w:val="24"/>
            <w:szCs w:val="24"/>
          </w:rPr>
          <w:t>2005 г</w:t>
        </w:r>
      </w:smartTag>
      <w:r w:rsidRPr="008F1E49">
        <w:rPr>
          <w:sz w:val="24"/>
          <w:szCs w:val="24"/>
        </w:rPr>
        <w:t>.).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3.4. Фальшкиль.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Фальшкиль должен быть изготовлен из металла и соответствовать построечному стандарту (</w:t>
      </w:r>
      <w:hyperlink r:id="rId6" w:anchor="Приложение_1_(построечный_стандарт)_#Приложение_1_(построечный_стандарт)_" w:history="1">
        <w:r w:rsidRPr="008F1E49">
          <w:rPr>
            <w:sz w:val="24"/>
            <w:szCs w:val="24"/>
          </w:rPr>
          <w:t>Приложение 1</w:t>
        </w:r>
      </w:hyperlink>
      <w:r w:rsidRPr="008F1E49">
        <w:rPr>
          <w:sz w:val="24"/>
          <w:szCs w:val="24"/>
        </w:rPr>
        <w:t>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3.4.2.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Фальшкиль может быть покрыт любым твердым защитным материалом. Покрытие защитным материалом не должно увеличивать </w:t>
      </w:r>
      <w:proofErr w:type="gramStart"/>
      <w:r w:rsidRPr="008F1E49">
        <w:rPr>
          <w:sz w:val="24"/>
          <w:szCs w:val="24"/>
        </w:rPr>
        <w:t>предписанные</w:t>
      </w:r>
      <w:proofErr w:type="gramEnd"/>
      <w:r w:rsidRPr="008F1E49">
        <w:rPr>
          <w:sz w:val="24"/>
          <w:szCs w:val="24"/>
        </w:rPr>
        <w:t xml:space="preserve"> </w:t>
      </w:r>
      <w:proofErr w:type="spellStart"/>
      <w:r w:rsidRPr="008F1E49">
        <w:rPr>
          <w:sz w:val="24"/>
          <w:szCs w:val="24"/>
        </w:rPr>
        <w:t>размерения</w:t>
      </w:r>
      <w:proofErr w:type="spellEnd"/>
      <w:r w:rsidRPr="008F1E49">
        <w:rPr>
          <w:sz w:val="24"/>
          <w:szCs w:val="24"/>
        </w:rPr>
        <w:t xml:space="preserve"> фальшкиля.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3.4.3.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Резерв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3.5. Руль и румпель.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3.5.1. Перо руля должно быть изготовлено из армированного стеклопластика, алюминиевого сплава или нержавеющей стали. </w:t>
      </w:r>
      <w:proofErr w:type="spellStart"/>
      <w:r w:rsidRPr="008F1E49">
        <w:rPr>
          <w:sz w:val="24"/>
          <w:szCs w:val="24"/>
        </w:rPr>
        <w:t>Баллер</w:t>
      </w:r>
      <w:proofErr w:type="spellEnd"/>
      <w:r w:rsidRPr="008F1E49">
        <w:rPr>
          <w:sz w:val="24"/>
          <w:szCs w:val="24"/>
        </w:rPr>
        <w:t xml:space="preserve"> должен быть изготовлен из нержавеющей стали. Руль должен быть балансирного типа и установлен в соответствии </w:t>
      </w:r>
      <w:proofErr w:type="gramStart"/>
      <w:r w:rsidRPr="008F1E49">
        <w:rPr>
          <w:sz w:val="24"/>
          <w:szCs w:val="24"/>
        </w:rPr>
        <w:t>со</w:t>
      </w:r>
      <w:proofErr w:type="gramEnd"/>
      <w:r w:rsidRPr="008F1E49">
        <w:rPr>
          <w:sz w:val="24"/>
          <w:szCs w:val="24"/>
        </w:rPr>
        <w:t xml:space="preserve"> построечным стандартом.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3.5.2. Перо руля может быть покрыто любым твердым защитным материалом при условии соблюдения предписанных размеров пера руля.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3.5.3.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Резерв.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3.5.4.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Румпель должен быть изготовлен из дерева, алюминиевых сплавов или нержавеющей стали и может быть снабжен удлинителем любой конструкции.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 Рангоут и такелаж.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3.6.1. Мачта и гик должны удовлетворять </w:t>
      </w:r>
      <w:proofErr w:type="gramStart"/>
      <w:r w:rsidRPr="008F1E49">
        <w:rPr>
          <w:sz w:val="24"/>
          <w:szCs w:val="24"/>
        </w:rPr>
        <w:t>предписанным</w:t>
      </w:r>
      <w:proofErr w:type="gramEnd"/>
      <w:r w:rsidRPr="008F1E49">
        <w:rPr>
          <w:sz w:val="24"/>
          <w:szCs w:val="24"/>
        </w:rPr>
        <w:t xml:space="preserve"> </w:t>
      </w:r>
      <w:proofErr w:type="spellStart"/>
      <w:r w:rsidRPr="008F1E49">
        <w:rPr>
          <w:sz w:val="24"/>
          <w:szCs w:val="24"/>
        </w:rPr>
        <w:t>размерениям</w:t>
      </w:r>
      <w:proofErr w:type="spellEnd"/>
      <w:r w:rsidRPr="008F1E49">
        <w:rPr>
          <w:sz w:val="24"/>
          <w:szCs w:val="24"/>
        </w:rPr>
        <w:t xml:space="preserve"> и соответствовать построечному стандарту. Любое переоборудование мачты и гика запрещено, за исключением </w:t>
      </w:r>
      <w:r w:rsidRPr="008F1E49">
        <w:rPr>
          <w:sz w:val="24"/>
          <w:szCs w:val="24"/>
        </w:rPr>
        <w:lastRenderedPageBreak/>
        <w:t>усиления мест крепления и проводки рангоута и такелажа, предусмотренных настоящими правилами, а также ремонтных усилений. Мачта и гик должны быть изготовлены из алюминиевых сплавов, за исключением устрой</w:t>
      </w:r>
      <w:proofErr w:type="gramStart"/>
      <w:r w:rsidRPr="008F1E49">
        <w:rPr>
          <w:sz w:val="24"/>
          <w:szCs w:val="24"/>
        </w:rPr>
        <w:t>ств кр</w:t>
      </w:r>
      <w:proofErr w:type="gramEnd"/>
      <w:r w:rsidRPr="008F1E49">
        <w:rPr>
          <w:sz w:val="24"/>
          <w:szCs w:val="24"/>
        </w:rPr>
        <w:t>епления и проводки рангоута и такелажа, предусмотренных настоящими правилами.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3.6.2.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Мачта.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Вращающиеся мачты запрещены.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b) Шпор мачты должен быть закреплен и не должен перемещаться во время гонок.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c) Размер </w:t>
      </w:r>
      <w:proofErr w:type="gramStart"/>
      <w:r w:rsidRPr="008F1E49">
        <w:rPr>
          <w:sz w:val="24"/>
          <w:szCs w:val="24"/>
        </w:rPr>
        <w:t>Р</w:t>
      </w:r>
      <w:proofErr w:type="gramEnd"/>
      <w:r w:rsidRPr="008F1E49">
        <w:rPr>
          <w:sz w:val="24"/>
          <w:szCs w:val="24"/>
        </w:rPr>
        <w:t xml:space="preserve"> должен быть не более </w:t>
      </w:r>
      <w:smartTag w:uri="urn:schemas-microsoft-com:office:smarttags" w:element="metricconverter">
        <w:smartTagPr>
          <w:attr w:name="ProductID" w:val="9150 мм"/>
        </w:smartTagPr>
        <w:r w:rsidRPr="008F1E49">
          <w:rPr>
            <w:sz w:val="24"/>
            <w:szCs w:val="24"/>
          </w:rPr>
          <w:t>9150 мм</w:t>
        </w:r>
      </w:smartTag>
      <w:r w:rsidRPr="008F1E49">
        <w:rPr>
          <w:sz w:val="24"/>
          <w:szCs w:val="24"/>
        </w:rPr>
        <w:t xml:space="preserve"> 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d) Не более двух устройств крепления </w:t>
      </w:r>
      <w:proofErr w:type="gramStart"/>
      <w:r w:rsidRPr="008F1E49">
        <w:rPr>
          <w:sz w:val="24"/>
          <w:szCs w:val="24"/>
        </w:rPr>
        <w:t>спинакер-гика</w:t>
      </w:r>
      <w:proofErr w:type="gramEnd"/>
      <w:r w:rsidRPr="008F1E49">
        <w:rPr>
          <w:sz w:val="24"/>
          <w:szCs w:val="24"/>
        </w:rPr>
        <w:t xml:space="preserve"> должны быть закреплены на передней поверхности мачты.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e) Диаметр мачты в любом сечении от шпора до точки  крепления штага в продольном направлении должен быть не менее </w:t>
      </w:r>
      <w:smartTag w:uri="urn:schemas-microsoft-com:office:smarttags" w:element="metricconverter">
        <w:smartTagPr>
          <w:attr w:name="ProductID" w:val="100 мм"/>
        </w:smartTagPr>
        <w:r w:rsidRPr="008F1E49">
          <w:rPr>
            <w:sz w:val="24"/>
            <w:szCs w:val="24"/>
          </w:rPr>
          <w:t>100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Стоячий такелаж.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Стоячий такелаж мачты должен состоять как минимум из одного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 xml:space="preserve">, одного </w:t>
      </w:r>
      <w:proofErr w:type="spellStart"/>
      <w:r w:rsidRPr="008F1E49">
        <w:rPr>
          <w:sz w:val="24"/>
          <w:szCs w:val="24"/>
        </w:rPr>
        <w:t>ахтерштага</w:t>
      </w:r>
      <w:proofErr w:type="spellEnd"/>
      <w:r w:rsidRPr="008F1E49">
        <w:rPr>
          <w:sz w:val="24"/>
          <w:szCs w:val="24"/>
        </w:rPr>
        <w:t xml:space="preserve">, одной пары бакштагов, одной пары </w:t>
      </w:r>
      <w:proofErr w:type="gramStart"/>
      <w:r w:rsidRPr="008F1E49">
        <w:rPr>
          <w:sz w:val="24"/>
          <w:szCs w:val="24"/>
        </w:rPr>
        <w:t>топ-вант</w:t>
      </w:r>
      <w:proofErr w:type="gramEnd"/>
      <w:r w:rsidRPr="008F1E49">
        <w:rPr>
          <w:sz w:val="24"/>
          <w:szCs w:val="24"/>
        </w:rPr>
        <w:t xml:space="preserve">, одной пары средних вант и одной пары нижних вант. Весь стоячий такелаж мачты должен быть изготовлен из стального троса (из нержавеющей стали или из стали с гальваническим покрытием). Диаметр </w:t>
      </w:r>
      <w:proofErr w:type="spellStart"/>
      <w:r w:rsidRPr="008F1E49">
        <w:rPr>
          <w:sz w:val="24"/>
          <w:szCs w:val="24"/>
        </w:rPr>
        <w:t>ахтерштага</w:t>
      </w:r>
      <w:proofErr w:type="spellEnd"/>
      <w:r w:rsidRPr="008F1E49">
        <w:rPr>
          <w:sz w:val="24"/>
          <w:szCs w:val="24"/>
        </w:rPr>
        <w:t xml:space="preserve"> должен быть не менее </w:t>
      </w:r>
      <w:smartTag w:uri="urn:schemas-microsoft-com:office:smarttags" w:element="metricconverter">
        <w:smartTagPr>
          <w:attr w:name="ProductID" w:val="3,0 мм"/>
        </w:smartTagPr>
        <w:r w:rsidRPr="008F1E49">
          <w:rPr>
            <w:sz w:val="24"/>
            <w:szCs w:val="24"/>
          </w:rPr>
          <w:t>3,0 мм</w:t>
        </w:r>
      </w:smartTag>
      <w:r w:rsidRPr="008F1E49">
        <w:rPr>
          <w:sz w:val="24"/>
          <w:szCs w:val="24"/>
        </w:rPr>
        <w:t xml:space="preserve">. Диаметр бакштагов должен быть не менее </w:t>
      </w:r>
      <w:smartTag w:uri="urn:schemas-microsoft-com:office:smarttags" w:element="metricconverter">
        <w:smartTagPr>
          <w:attr w:name="ProductID" w:val="3,5 мм"/>
        </w:smartTagPr>
        <w:r w:rsidRPr="008F1E49">
          <w:rPr>
            <w:sz w:val="24"/>
            <w:szCs w:val="24"/>
          </w:rPr>
          <w:t>3,5 мм</w:t>
        </w:r>
      </w:smartTag>
      <w:r w:rsidRPr="008F1E49">
        <w:rPr>
          <w:sz w:val="24"/>
          <w:szCs w:val="24"/>
        </w:rPr>
        <w:t xml:space="preserve">. Диаметр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 xml:space="preserve"> и вант должен быть не менее </w:t>
      </w:r>
      <w:smartTag w:uri="urn:schemas-microsoft-com:office:smarttags" w:element="metricconverter">
        <w:smartTagPr>
          <w:attr w:name="ProductID" w:val="4,5 мм"/>
        </w:smartTagPr>
        <w:r w:rsidRPr="008F1E49">
          <w:rPr>
            <w:sz w:val="24"/>
            <w:szCs w:val="24"/>
          </w:rPr>
          <w:t>4,5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Размер </w:t>
      </w:r>
      <w:r w:rsidRPr="008F1E49">
        <w:rPr>
          <w:sz w:val="24"/>
          <w:szCs w:val="24"/>
          <w:lang w:val="en-US"/>
        </w:rPr>
        <w:t>JL</w:t>
      </w:r>
      <w:r w:rsidRPr="008F1E49">
        <w:rPr>
          <w:sz w:val="24"/>
          <w:szCs w:val="24"/>
        </w:rPr>
        <w:t xml:space="preserve"> </w:t>
      </w:r>
      <w:proofErr w:type="gramStart"/>
      <w:r w:rsidRPr="008F1E49">
        <w:rPr>
          <w:sz w:val="24"/>
          <w:szCs w:val="24"/>
        </w:rPr>
        <w:t xml:space="preserve">( </w:t>
      </w:r>
      <w:proofErr w:type="gramEnd"/>
      <w:r w:rsidRPr="008F1E49">
        <w:rPr>
          <w:sz w:val="24"/>
          <w:szCs w:val="24"/>
        </w:rPr>
        <w:t xml:space="preserve">длина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 xml:space="preserve">) должен быть не более </w:t>
      </w:r>
      <w:smartTag w:uri="urn:schemas-microsoft-com:office:smarttags" w:element="metricconverter">
        <w:smartTagPr>
          <w:attr w:name="ProductID" w:val="9150 мм"/>
        </w:smartTagPr>
        <w:r w:rsidRPr="008F1E49">
          <w:rPr>
            <w:sz w:val="24"/>
            <w:szCs w:val="24"/>
          </w:rPr>
          <w:t>9150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c) </w:t>
      </w:r>
      <w:proofErr w:type="spellStart"/>
      <w:r w:rsidRPr="008F1E49">
        <w:rPr>
          <w:sz w:val="24"/>
          <w:szCs w:val="24"/>
        </w:rPr>
        <w:t>Форштаг</w:t>
      </w:r>
      <w:proofErr w:type="spellEnd"/>
      <w:r w:rsidRPr="008F1E49">
        <w:rPr>
          <w:sz w:val="24"/>
          <w:szCs w:val="24"/>
        </w:rPr>
        <w:t xml:space="preserve"> должен быть закреплен стационарно и не должен перемещаться во время гонки.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d) </w:t>
      </w:r>
      <w:proofErr w:type="spellStart"/>
      <w:r w:rsidRPr="008F1E49">
        <w:rPr>
          <w:sz w:val="24"/>
          <w:szCs w:val="24"/>
        </w:rPr>
        <w:t>Ахтерштаг</w:t>
      </w:r>
      <w:proofErr w:type="spellEnd"/>
      <w:r w:rsidRPr="008F1E49">
        <w:rPr>
          <w:sz w:val="24"/>
          <w:szCs w:val="24"/>
        </w:rPr>
        <w:t xml:space="preserve"> и бакштаги должны быть закреплены на мачте жестко или при помощи вертлюгов и в районе транца посредством талей.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e) Мачта должна быть снабжена как минимум двумя парами краспиц.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Бегучий такелаж.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Один </w:t>
      </w:r>
      <w:proofErr w:type="gramStart"/>
      <w:r w:rsidRPr="008F1E49">
        <w:rPr>
          <w:sz w:val="24"/>
          <w:szCs w:val="24"/>
        </w:rPr>
        <w:t>грота-фал</w:t>
      </w:r>
      <w:proofErr w:type="gramEnd"/>
      <w:r w:rsidRPr="008F1E49">
        <w:rPr>
          <w:sz w:val="24"/>
          <w:szCs w:val="24"/>
        </w:rPr>
        <w:t xml:space="preserve"> из стального троса диаметром не менее </w:t>
      </w:r>
      <w:smartTag w:uri="urn:schemas-microsoft-com:office:smarttags" w:element="metricconverter">
        <w:smartTagPr>
          <w:attr w:name="ProductID" w:val="3 мм"/>
        </w:smartTagPr>
        <w:r w:rsidRPr="008F1E49">
          <w:rPr>
            <w:sz w:val="24"/>
            <w:szCs w:val="24"/>
          </w:rPr>
          <w:t>3 мм</w:t>
        </w:r>
      </w:smartTag>
      <w:r w:rsidRPr="008F1E49">
        <w:rPr>
          <w:sz w:val="24"/>
          <w:szCs w:val="24"/>
        </w:rPr>
        <w:t xml:space="preserve"> или синтетического троса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Один спинакер-фал из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c) Не более двух </w:t>
      </w:r>
      <w:proofErr w:type="gramStart"/>
      <w:r w:rsidRPr="008F1E49">
        <w:rPr>
          <w:sz w:val="24"/>
          <w:szCs w:val="24"/>
        </w:rPr>
        <w:t>стаксель-фалов</w:t>
      </w:r>
      <w:proofErr w:type="gramEnd"/>
      <w:r w:rsidRPr="008F1E49">
        <w:rPr>
          <w:sz w:val="24"/>
          <w:szCs w:val="24"/>
        </w:rPr>
        <w:t xml:space="preserve"> из стального троса диаметром не менее </w:t>
      </w:r>
      <w:smartTag w:uri="urn:schemas-microsoft-com:office:smarttags" w:element="metricconverter">
        <w:smartTagPr>
          <w:attr w:name="ProductID" w:val="3 мм"/>
        </w:smartTagPr>
        <w:r w:rsidRPr="008F1E49">
          <w:rPr>
            <w:sz w:val="24"/>
            <w:szCs w:val="24"/>
          </w:rPr>
          <w:t>3 мм</w:t>
        </w:r>
      </w:smartTag>
      <w:r w:rsidRPr="008F1E49">
        <w:rPr>
          <w:sz w:val="24"/>
          <w:szCs w:val="24"/>
        </w:rPr>
        <w:t xml:space="preserve"> или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 xml:space="preserve">, которые не должны передавать усилие на мачту выше точки пересечения линии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 xml:space="preserve"> в натянутом состоянии и передней поверхности мачты.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d) Оттяжка гика из синтетического троса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 xml:space="preserve"> в талях с увеличением усилия не более чем 8:1. Может быть использован стальной строп диаметром не менее </w:t>
      </w:r>
      <w:smartTag w:uri="urn:schemas-microsoft-com:office:smarttags" w:element="metricconverter">
        <w:smartTagPr>
          <w:attr w:name="ProductID" w:val="4 мм"/>
        </w:smartTagPr>
        <w:r w:rsidRPr="008F1E49">
          <w:rPr>
            <w:sz w:val="24"/>
            <w:szCs w:val="24"/>
          </w:rPr>
          <w:t>4 мм</w:t>
        </w:r>
      </w:smartTag>
      <w:r w:rsidRPr="008F1E49">
        <w:rPr>
          <w:sz w:val="24"/>
          <w:szCs w:val="24"/>
        </w:rPr>
        <w:t xml:space="preserve"> или синтетический строп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 xml:space="preserve"> 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e) Один топенант и одна оттяжка </w:t>
      </w:r>
      <w:proofErr w:type="gramStart"/>
      <w:r w:rsidRPr="008F1E49">
        <w:rPr>
          <w:sz w:val="24"/>
          <w:szCs w:val="24"/>
        </w:rPr>
        <w:t>спинакер-гика</w:t>
      </w:r>
      <w:proofErr w:type="gramEnd"/>
      <w:r w:rsidRPr="008F1E49">
        <w:rPr>
          <w:sz w:val="24"/>
          <w:szCs w:val="24"/>
        </w:rPr>
        <w:t xml:space="preserve"> из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f) Один </w:t>
      </w:r>
      <w:proofErr w:type="gramStart"/>
      <w:r w:rsidRPr="008F1E49">
        <w:rPr>
          <w:sz w:val="24"/>
          <w:szCs w:val="24"/>
        </w:rPr>
        <w:t>грота-шкот</w:t>
      </w:r>
      <w:proofErr w:type="gramEnd"/>
      <w:r w:rsidRPr="008F1E49">
        <w:rPr>
          <w:sz w:val="24"/>
          <w:szCs w:val="24"/>
        </w:rPr>
        <w:t xml:space="preserve"> из стального и/или синтетического троса с применением талей (или без таковых) с увеличением усилия не более чем 6:1.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g) Оттяжки </w:t>
      </w:r>
      <w:proofErr w:type="spellStart"/>
      <w:r w:rsidRPr="008F1E49">
        <w:rPr>
          <w:sz w:val="24"/>
          <w:szCs w:val="24"/>
        </w:rPr>
        <w:t>Канингхэма</w:t>
      </w:r>
      <w:proofErr w:type="spellEnd"/>
      <w:r w:rsidRPr="008F1E49">
        <w:rPr>
          <w:sz w:val="24"/>
          <w:szCs w:val="24"/>
        </w:rPr>
        <w:t xml:space="preserve"> из синтетического троса с увеличением усилия не более чем 6:1, которые могут быть снабжены стальным или синтетическим стропом для крепления к гроту или переднему парусу.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 xml:space="preserve">h) Одни тали для регулировки натяжения </w:t>
      </w:r>
      <w:proofErr w:type="spellStart"/>
      <w:r w:rsidRPr="008F1E49">
        <w:rPr>
          <w:sz w:val="24"/>
          <w:szCs w:val="24"/>
        </w:rPr>
        <w:t>ахтерштага</w:t>
      </w:r>
      <w:proofErr w:type="spellEnd"/>
      <w:r w:rsidRPr="008F1E49">
        <w:rPr>
          <w:sz w:val="24"/>
          <w:szCs w:val="24"/>
        </w:rPr>
        <w:t xml:space="preserve"> из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 xml:space="preserve"> и увеличением усилия не более чем 6:1.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i) Тали для регулировки натяжения бакштагов из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 xml:space="preserve"> и увеличением усилия не более чем 6:1.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j) Два регулятора положения каретки гика-шкота из синтетического троса с увеличением усилия не более чем 2:1.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k) Один </w:t>
      </w:r>
      <w:proofErr w:type="gramStart"/>
      <w:r w:rsidRPr="008F1E49">
        <w:rPr>
          <w:sz w:val="24"/>
          <w:szCs w:val="24"/>
        </w:rPr>
        <w:t>гика-шкот</w:t>
      </w:r>
      <w:proofErr w:type="gramEnd"/>
      <w:r w:rsidRPr="008F1E49">
        <w:rPr>
          <w:sz w:val="24"/>
          <w:szCs w:val="24"/>
        </w:rPr>
        <w:t xml:space="preserve"> из синтетического троса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 xml:space="preserve"> и с увеличением усилия не более чем 6:1.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l) </w:t>
      </w:r>
      <w:proofErr w:type="gramStart"/>
      <w:r w:rsidRPr="008F1E49">
        <w:rPr>
          <w:sz w:val="24"/>
          <w:szCs w:val="24"/>
        </w:rPr>
        <w:t>Стаксель-шкоты</w:t>
      </w:r>
      <w:proofErr w:type="gramEnd"/>
      <w:r w:rsidRPr="008F1E49">
        <w:rPr>
          <w:sz w:val="24"/>
          <w:szCs w:val="24"/>
        </w:rPr>
        <w:t xml:space="preserve"> из синтетического троса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m) </w:t>
      </w:r>
      <w:proofErr w:type="gramStart"/>
      <w:r w:rsidRPr="008F1E49">
        <w:rPr>
          <w:sz w:val="24"/>
          <w:szCs w:val="24"/>
        </w:rPr>
        <w:t>Спинакер-шкоты</w:t>
      </w:r>
      <w:proofErr w:type="gramEnd"/>
      <w:r w:rsidRPr="008F1E49">
        <w:rPr>
          <w:sz w:val="24"/>
          <w:szCs w:val="24"/>
        </w:rPr>
        <w:t xml:space="preserve"> из синтетического троса диаметром не менее </w:t>
      </w:r>
      <w:smartTag w:uri="urn:schemas-microsoft-com:office:smarttags" w:element="metricconverter">
        <w:smartTagPr>
          <w:attr w:name="ProductID" w:val="5 мм"/>
        </w:smartTagPr>
        <w:r w:rsidRPr="008F1E49">
          <w:rPr>
            <w:sz w:val="24"/>
            <w:szCs w:val="24"/>
          </w:rPr>
          <w:t>5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n) </w:t>
      </w:r>
      <w:proofErr w:type="gramStart"/>
      <w:r w:rsidRPr="008F1E49">
        <w:rPr>
          <w:sz w:val="24"/>
          <w:szCs w:val="24"/>
        </w:rPr>
        <w:t>Риф-шкентели</w:t>
      </w:r>
      <w:proofErr w:type="gramEnd"/>
      <w:r w:rsidRPr="008F1E49">
        <w:rPr>
          <w:sz w:val="24"/>
          <w:szCs w:val="24"/>
        </w:rPr>
        <w:t xml:space="preserve"> и риф-</w:t>
      </w:r>
      <w:proofErr w:type="spellStart"/>
      <w:r w:rsidRPr="008F1E49">
        <w:rPr>
          <w:sz w:val="24"/>
          <w:szCs w:val="24"/>
        </w:rPr>
        <w:t>сезни</w:t>
      </w:r>
      <w:proofErr w:type="spellEnd"/>
      <w:r w:rsidRPr="008F1E49">
        <w:rPr>
          <w:sz w:val="24"/>
          <w:szCs w:val="24"/>
        </w:rPr>
        <w:t xml:space="preserve"> из синтетического троса.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Гик.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Гик не должен быть постоянно изогнутым.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Гик может быть снабжен только приспособлениями для крепления к мачте, крепления топенанта, проводки грота-шкота, крепления гика-шкота, крепления оттяжки гика, оснасткой для взятия рифов. 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c) Размер Е </w:t>
      </w:r>
      <w:proofErr w:type="gramStart"/>
      <w:r w:rsidRPr="008F1E49">
        <w:rPr>
          <w:sz w:val="24"/>
          <w:szCs w:val="24"/>
        </w:rPr>
        <w:t xml:space="preserve">( </w:t>
      </w:r>
      <w:proofErr w:type="gramEnd"/>
      <w:r w:rsidRPr="008F1E49">
        <w:rPr>
          <w:sz w:val="24"/>
          <w:szCs w:val="24"/>
        </w:rPr>
        <w:t xml:space="preserve">длина гика) должен быть не более </w:t>
      </w:r>
      <w:smartTag w:uri="urn:schemas-microsoft-com:office:smarttags" w:element="metricconverter">
        <w:smartTagPr>
          <w:attr w:name="ProductID" w:val="3300 мм"/>
        </w:smartTagPr>
        <w:r w:rsidRPr="008F1E49">
          <w:rPr>
            <w:sz w:val="24"/>
            <w:szCs w:val="24"/>
          </w:rPr>
          <w:t>3300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3.6.6. Спинакер-гик.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Длина </w:t>
      </w:r>
      <w:proofErr w:type="gramStart"/>
      <w:r w:rsidRPr="008F1E49">
        <w:rPr>
          <w:sz w:val="24"/>
          <w:szCs w:val="24"/>
        </w:rPr>
        <w:t>спинакер-гика</w:t>
      </w:r>
      <w:proofErr w:type="gramEnd"/>
      <w:r w:rsidRPr="008F1E49">
        <w:rPr>
          <w:sz w:val="24"/>
          <w:szCs w:val="24"/>
        </w:rPr>
        <w:t xml:space="preserve"> (</w:t>
      </w:r>
      <w:r w:rsidRPr="008F1E49">
        <w:rPr>
          <w:sz w:val="24"/>
          <w:szCs w:val="24"/>
          <w:lang w:val="en-US"/>
        </w:rPr>
        <w:t>SPL</w:t>
      </w:r>
      <w:r w:rsidRPr="008F1E49">
        <w:rPr>
          <w:sz w:val="24"/>
          <w:szCs w:val="24"/>
        </w:rPr>
        <w:t xml:space="preserve">), включая устройства крепления к мачте, не должна превышать </w:t>
      </w:r>
      <w:smartTag w:uri="urn:schemas-microsoft-com:office:smarttags" w:element="metricconverter">
        <w:smartTagPr>
          <w:attr w:name="ProductID" w:val="2650 мм"/>
        </w:smartTagPr>
        <w:r w:rsidRPr="008F1E49">
          <w:rPr>
            <w:sz w:val="24"/>
            <w:szCs w:val="24"/>
          </w:rPr>
          <w:t>2650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Общий вес </w:t>
      </w:r>
      <w:proofErr w:type="gramStart"/>
      <w:r w:rsidRPr="008F1E49">
        <w:rPr>
          <w:sz w:val="24"/>
          <w:szCs w:val="24"/>
        </w:rPr>
        <w:t>спинакер-гика</w:t>
      </w:r>
      <w:proofErr w:type="gramEnd"/>
      <w:r w:rsidRPr="008F1E49">
        <w:rPr>
          <w:sz w:val="24"/>
          <w:szCs w:val="24"/>
        </w:rPr>
        <w:t xml:space="preserve"> с установленными устройствами крепления к мачте должен быть не менее </w:t>
      </w:r>
      <w:smartTag w:uri="urn:schemas-microsoft-com:office:smarttags" w:element="metricconverter">
        <w:smartTagPr>
          <w:attr w:name="ProductID" w:val="2,0 кг"/>
        </w:smartTagPr>
        <w:r w:rsidRPr="008F1E49">
          <w:rPr>
            <w:sz w:val="24"/>
            <w:szCs w:val="24"/>
          </w:rPr>
          <w:t>2,0 кг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 Паруса.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За исключением положений правила 6.1.7 во время гонки на яхте должны находиться только один грот, не более трех передних парусов (включая </w:t>
      </w:r>
      <w:proofErr w:type="spellStart"/>
      <w:r w:rsidRPr="008F1E49">
        <w:rPr>
          <w:sz w:val="24"/>
          <w:szCs w:val="24"/>
        </w:rPr>
        <w:t>блуппер</w:t>
      </w:r>
      <w:proofErr w:type="spellEnd"/>
      <w:r w:rsidRPr="008F1E49">
        <w:rPr>
          <w:sz w:val="24"/>
          <w:szCs w:val="24"/>
        </w:rPr>
        <w:t>) и не более трех спинакеров.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8F1E49">
        <w:rPr>
          <w:sz w:val="24"/>
          <w:szCs w:val="24"/>
        </w:rPr>
        <w:t>Все паруса должны быть изготовлены из ткани промышленного производства. Никакие паруса не могут быть снабжены эластичными шнурами (амортизаторами).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Грот и каждый передний парус могут быть </w:t>
      </w:r>
      <w:proofErr w:type="gramStart"/>
      <w:r w:rsidRPr="008F1E49">
        <w:rPr>
          <w:sz w:val="24"/>
          <w:szCs w:val="24"/>
        </w:rPr>
        <w:t>снабжены</w:t>
      </w:r>
      <w:proofErr w:type="gramEnd"/>
      <w:r w:rsidRPr="008F1E49">
        <w:rPr>
          <w:sz w:val="24"/>
          <w:szCs w:val="24"/>
        </w:rPr>
        <w:t xml:space="preserve"> прозрачными вставками из любого материала. Такие вставки не должны быть более </w:t>
      </w:r>
      <w:smartTag w:uri="urn:schemas-microsoft-com:office:smarttags" w:element="metricconverter">
        <w:smartTagPr>
          <w:attr w:name="ProductID" w:val="1500 мм"/>
        </w:smartTagPr>
        <w:r w:rsidRPr="008F1E49">
          <w:rPr>
            <w:sz w:val="24"/>
            <w:szCs w:val="24"/>
          </w:rPr>
          <w:t>1500 мм</w:t>
        </w:r>
      </w:smartTag>
      <w:r w:rsidRPr="008F1E49">
        <w:rPr>
          <w:sz w:val="24"/>
          <w:szCs w:val="24"/>
        </w:rPr>
        <w:t xml:space="preserve"> в любом измерении и находиться на расстоянии менее </w:t>
      </w:r>
      <w:smartTag w:uri="urn:schemas-microsoft-com:office:smarttags" w:element="metricconverter">
        <w:smartTagPr>
          <w:attr w:name="ProductID" w:val="80 мм"/>
        </w:smartTagPr>
        <w:r w:rsidRPr="008F1E49">
          <w:rPr>
            <w:sz w:val="24"/>
            <w:szCs w:val="24"/>
          </w:rPr>
          <w:t>80 мм</w:t>
        </w:r>
      </w:smartTag>
      <w:r w:rsidRPr="008F1E49">
        <w:rPr>
          <w:sz w:val="24"/>
          <w:szCs w:val="24"/>
        </w:rPr>
        <w:t xml:space="preserve"> от ближайшего края паруса.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3.7.4. Паруса могут иметь усиления дополнительными слоями ткани, удельный вес которой не </w:t>
      </w:r>
      <w:proofErr w:type="gramStart"/>
      <w:r w:rsidRPr="008F1E49">
        <w:rPr>
          <w:sz w:val="24"/>
          <w:szCs w:val="24"/>
        </w:rPr>
        <w:t>менее удельного</w:t>
      </w:r>
      <w:proofErr w:type="gramEnd"/>
      <w:r w:rsidRPr="008F1E49">
        <w:rPr>
          <w:sz w:val="24"/>
          <w:szCs w:val="24"/>
        </w:rPr>
        <w:t xml:space="preserve"> веса основной ткани паруса. Любые усиления или материалы для закрепления оконечностей и краев паруса не должны препятствовать свободному сгибанию паруса. Любые усиления должны позволять перегибы паруса в любом направлении без повреждения паруса и его структуры.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Резерв.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3.7.6.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Отличительный номер яхты наносится на гроте, передних парусах и спинакерах и должен удовлетворять требованиям действующих ППГ: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Цвет контрастный по отношению к цвету паруса.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С правой стороны паруса номер </w:t>
      </w:r>
      <w:proofErr w:type="gramStart"/>
      <w:r w:rsidRPr="008F1E49">
        <w:rPr>
          <w:sz w:val="24"/>
          <w:szCs w:val="24"/>
        </w:rPr>
        <w:t>выше</w:t>
      </w:r>
      <w:proofErr w:type="gramEnd"/>
      <w:r w:rsidRPr="008F1E49">
        <w:rPr>
          <w:sz w:val="24"/>
          <w:szCs w:val="24"/>
        </w:rPr>
        <w:t xml:space="preserve"> чем с левой стороны. Расстояние по вертикали между номерами с правой и с левой стороны должно быть </w:t>
      </w:r>
      <w:smartTag w:uri="urn:schemas-microsoft-com:office:smarttags" w:element="metricconverter">
        <w:smartTagPr>
          <w:attr w:name="ProductID" w:val="75 мм"/>
        </w:smartTagPr>
        <w:r w:rsidRPr="008F1E49">
          <w:rPr>
            <w:sz w:val="24"/>
            <w:szCs w:val="24"/>
          </w:rPr>
          <w:t>75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>c) На спинакере номер наносится симметрично относительно центральной линии паруса с одной или двух сторон. При нанесении номера на одной стороне спинакера спинакер должен ставиться таким образом, чтобы номер был виден на передней стороне паруса.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3.7.7.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Удельный вес ткани парусов определяется с учетом пленочного или иного покрытия, если таковое используется. На каждом парусе производителем должен быть указан удельный вес ткани, из которой изготовлен парус в граммах на </w:t>
      </w:r>
      <w:proofErr w:type="gramStart"/>
      <w:r w:rsidRPr="008F1E49">
        <w:rPr>
          <w:sz w:val="24"/>
          <w:szCs w:val="24"/>
        </w:rPr>
        <w:t>м</w:t>
      </w:r>
      <w:proofErr w:type="gramEnd"/>
      <w:r w:rsidRPr="008F1E49">
        <w:rPr>
          <w:sz w:val="24"/>
          <w:szCs w:val="24"/>
        </w:rPr>
        <w:t xml:space="preserve"> кв. Минимальный удельный вес ткани для парусов, используемых в гонках должен быть: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Грот – 260 г/м кв., за исключением нижнего полотнища шириной не более </w:t>
      </w:r>
      <w:smartTag w:uri="urn:schemas-microsoft-com:office:smarttags" w:element="metricconverter">
        <w:smartTagPr>
          <w:attr w:name="ProductID" w:val="300 мм"/>
        </w:smartTagPr>
        <w:r w:rsidRPr="008F1E49">
          <w:rPr>
            <w:sz w:val="24"/>
            <w:szCs w:val="24"/>
          </w:rPr>
          <w:t>300 мм</w:t>
        </w:r>
      </w:smartTag>
      <w:r w:rsidRPr="008F1E49">
        <w:rPr>
          <w:sz w:val="24"/>
          <w:szCs w:val="24"/>
        </w:rPr>
        <w:t>;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b) Стаксель - 200 г/м кв.;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c) Спинакер – 40 г/м кв.</w:t>
      </w:r>
    </w:p>
    <w:p w:rsidR="008F1E49" w:rsidRPr="008F1E49" w:rsidRDefault="008F1E49" w:rsidP="00514A93">
      <w:pPr>
        <w:spacing w:before="120" w:after="100" w:afterAutospacing="1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Настоящее правило применяется к парусам, впервые предъявленным к обмеру после 1 января 2004 года. Паруса, обмеренные до 1 января 2004 года, могут применяться без учета настоящего правила до 31 декабря 2006 года.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3.7.8. Грот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</w:t>
      </w:r>
      <w:proofErr w:type="spellStart"/>
      <w:r w:rsidRPr="008F1E49">
        <w:rPr>
          <w:sz w:val="24"/>
          <w:szCs w:val="24"/>
        </w:rPr>
        <w:t>Фаловая</w:t>
      </w:r>
      <w:proofErr w:type="spellEnd"/>
      <w:r w:rsidRPr="008F1E49">
        <w:rPr>
          <w:sz w:val="24"/>
          <w:szCs w:val="24"/>
        </w:rPr>
        <w:t xml:space="preserve"> дощечка может быть изготовлена из любого материала и должна быть не более </w:t>
      </w:r>
      <w:smartTag w:uri="urn:schemas-microsoft-com:office:smarttags" w:element="metricconverter">
        <w:smartTagPr>
          <w:attr w:name="ProductID" w:val="152 мм"/>
        </w:smartTagPr>
        <w:r w:rsidRPr="008F1E49">
          <w:rPr>
            <w:sz w:val="24"/>
            <w:szCs w:val="24"/>
          </w:rPr>
          <w:t>152 мм</w:t>
        </w:r>
      </w:smartTag>
      <w:r w:rsidRPr="008F1E49">
        <w:rPr>
          <w:sz w:val="24"/>
          <w:szCs w:val="24"/>
        </w:rPr>
        <w:t xml:space="preserve"> в ширину и </w:t>
      </w:r>
      <w:smartTag w:uri="urn:schemas-microsoft-com:office:smarttags" w:element="metricconverter">
        <w:smartTagPr>
          <w:attr w:name="ProductID" w:val="152 мм"/>
        </w:smartTagPr>
        <w:r w:rsidRPr="008F1E49">
          <w:rPr>
            <w:sz w:val="24"/>
            <w:szCs w:val="24"/>
          </w:rPr>
          <w:t>152 мм</w:t>
        </w:r>
      </w:smartTag>
      <w:r w:rsidRPr="008F1E49">
        <w:rPr>
          <w:sz w:val="24"/>
          <w:szCs w:val="24"/>
        </w:rPr>
        <w:t xml:space="preserve"> в высоту.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Размер </w:t>
      </w:r>
      <w:r w:rsidRPr="008F1E49">
        <w:rPr>
          <w:sz w:val="24"/>
          <w:szCs w:val="24"/>
          <w:lang w:val="en-US"/>
        </w:rPr>
        <w:t>MGU</w:t>
      </w:r>
      <w:r w:rsidRPr="008F1E49">
        <w:rPr>
          <w:sz w:val="24"/>
          <w:szCs w:val="24"/>
        </w:rPr>
        <w:t xml:space="preserve"> (верхний поперечный размер грота) - должен быть не более </w:t>
      </w:r>
      <w:smartTag w:uri="urn:schemas-microsoft-com:office:smarttags" w:element="metricconverter">
        <w:smartTagPr>
          <w:attr w:name="ProductID" w:val="1300 мм"/>
        </w:smartTagPr>
        <w:r w:rsidRPr="008F1E49">
          <w:rPr>
            <w:sz w:val="24"/>
            <w:szCs w:val="24"/>
          </w:rPr>
          <w:t>1300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8F1E49">
        <w:rPr>
          <w:sz w:val="24"/>
          <w:szCs w:val="24"/>
        </w:rPr>
        <w:t xml:space="preserve"> Размер </w:t>
      </w:r>
      <w:proofErr w:type="gramStart"/>
      <w:r w:rsidRPr="008F1E49">
        <w:rPr>
          <w:sz w:val="24"/>
          <w:szCs w:val="24"/>
        </w:rPr>
        <w:t>М</w:t>
      </w:r>
      <w:proofErr w:type="gramEnd"/>
      <w:r w:rsidRPr="008F1E49">
        <w:rPr>
          <w:sz w:val="24"/>
          <w:szCs w:val="24"/>
          <w:lang w:val="en-US"/>
        </w:rPr>
        <w:t>GM</w:t>
      </w:r>
      <w:r w:rsidRPr="008F1E49">
        <w:rPr>
          <w:sz w:val="24"/>
          <w:szCs w:val="24"/>
        </w:rPr>
        <w:t xml:space="preserve"> (средний поперечный размер грота) должен быть не более </w:t>
      </w:r>
      <w:smartTag w:uri="urn:schemas-microsoft-com:office:smarttags" w:element="metricconverter">
        <w:smartTagPr>
          <w:attr w:name="ProductID" w:val="2100 мм"/>
        </w:smartTagPr>
        <w:r w:rsidRPr="008F1E49">
          <w:rPr>
            <w:sz w:val="24"/>
            <w:szCs w:val="24"/>
          </w:rPr>
          <w:t>2100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d) Размер </w:t>
      </w:r>
      <w:r w:rsidRPr="008F1E49">
        <w:rPr>
          <w:sz w:val="24"/>
          <w:szCs w:val="24"/>
          <w:lang w:val="en-US"/>
        </w:rPr>
        <w:t>BLP</w:t>
      </w:r>
      <w:r w:rsidRPr="008F1E49">
        <w:rPr>
          <w:sz w:val="24"/>
          <w:szCs w:val="24"/>
        </w:rPr>
        <w:t xml:space="preserve"> (положение верхней латы грота) должен быть не менее </w:t>
      </w:r>
      <w:smartTag w:uri="urn:schemas-microsoft-com:office:smarttags" w:element="metricconverter">
        <w:smartTagPr>
          <w:attr w:name="ProductID" w:val="1800 мм"/>
        </w:smartTagPr>
        <w:r w:rsidRPr="008F1E49">
          <w:rPr>
            <w:sz w:val="24"/>
            <w:szCs w:val="24"/>
          </w:rPr>
          <w:t>1800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e) Допускается наличие на гроте не более четырех лат. 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f) Рифовые люверсы могут быть предусмотрены на гроте.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g) Люверс оттяжки </w:t>
      </w:r>
      <w:proofErr w:type="spellStart"/>
      <w:r w:rsidRPr="008F1E49">
        <w:rPr>
          <w:sz w:val="24"/>
          <w:szCs w:val="24"/>
        </w:rPr>
        <w:t>Каннингхэма</w:t>
      </w:r>
      <w:proofErr w:type="spellEnd"/>
      <w:r w:rsidRPr="008F1E49">
        <w:rPr>
          <w:sz w:val="24"/>
          <w:szCs w:val="24"/>
        </w:rPr>
        <w:t xml:space="preserve"> может быть предусмотрен на передней шкаторине.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h) Люверс для булиня может быть изготовлен на задней шкаторине.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Pr="008F1E49">
        <w:rPr>
          <w:sz w:val="24"/>
          <w:szCs w:val="24"/>
        </w:rPr>
        <w:t xml:space="preserve"> Разрешается использование булиня.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j)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Передняя шкаторина грота должны быть закреплены на мачте.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3.7.9.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Передние паруса.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a) Перпендикуляр (LP) не должен превышать </w:t>
      </w:r>
      <w:smartTag w:uri="urn:schemas-microsoft-com:office:smarttags" w:element="metricconverter">
        <w:smartTagPr>
          <w:attr w:name="ProductID" w:val="4000 мм"/>
        </w:smartTagPr>
        <w:r w:rsidRPr="008F1E49">
          <w:rPr>
            <w:sz w:val="24"/>
            <w:szCs w:val="24"/>
          </w:rPr>
          <w:t>4000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b) Люверс оттяжки </w:t>
      </w:r>
      <w:proofErr w:type="spellStart"/>
      <w:r w:rsidRPr="008F1E49">
        <w:rPr>
          <w:sz w:val="24"/>
          <w:szCs w:val="24"/>
        </w:rPr>
        <w:t>Каннингхэма</w:t>
      </w:r>
      <w:proofErr w:type="spellEnd"/>
      <w:r w:rsidRPr="008F1E49">
        <w:rPr>
          <w:sz w:val="24"/>
          <w:szCs w:val="24"/>
        </w:rPr>
        <w:t xml:space="preserve"> может быть изготовлен на передней шкаторине.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c) Задняя шкаторина не должна быть выпуклой.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d) Разрешается использование булиня.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e) Допускаются к использованию раксы.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3.7.10. Спинакер.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a) Спинакер должен быть симметричным относительно своей центральной линии.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b) Спинакер измеряется, находясь на плоской поверхности в сложенном пополам относительно центральной линии положении с совмещенными боковыми шкаторинами. Измеряемые линии должны иметь достаточное натяжение для устранения морщин и складок.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c) Длина боковых шкаторин (</w:t>
      </w:r>
      <w:r w:rsidRPr="008F1E49">
        <w:rPr>
          <w:sz w:val="24"/>
          <w:szCs w:val="24"/>
          <w:lang w:val="en-US"/>
        </w:rPr>
        <w:t>SL</w:t>
      </w:r>
      <w:r w:rsidRPr="008F1E49">
        <w:rPr>
          <w:sz w:val="24"/>
          <w:szCs w:val="24"/>
        </w:rPr>
        <w:t xml:space="preserve">) должна быть не более </w:t>
      </w:r>
      <w:smartTag w:uri="urn:schemas-microsoft-com:office:smarttags" w:element="metricconverter">
        <w:smartTagPr>
          <w:attr w:name="ProductID" w:val="8500 мм"/>
        </w:smartTagPr>
        <w:r w:rsidRPr="008F1E49">
          <w:rPr>
            <w:sz w:val="24"/>
            <w:szCs w:val="24"/>
          </w:rPr>
          <w:t>8500 мм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d) Половина максимальной ширины спинакера (0.5 </w:t>
      </w:r>
      <w:r w:rsidRPr="008F1E49">
        <w:rPr>
          <w:sz w:val="24"/>
          <w:szCs w:val="24"/>
          <w:lang w:val="en-US"/>
        </w:rPr>
        <w:t>SMW</w:t>
      </w:r>
      <w:r w:rsidRPr="008F1E49">
        <w:rPr>
          <w:sz w:val="24"/>
          <w:szCs w:val="24"/>
        </w:rPr>
        <w:t xml:space="preserve">) должна быть не более </w:t>
      </w:r>
      <w:smartTag w:uri="urn:schemas-microsoft-com:office:smarttags" w:element="metricconverter">
        <w:smartTagPr>
          <w:attr w:name="ProductID" w:val="2400 мм"/>
        </w:smartTagPr>
        <w:r w:rsidRPr="008F1E49">
          <w:rPr>
            <w:sz w:val="24"/>
            <w:szCs w:val="24"/>
          </w:rPr>
          <w:t>2400 мм</w:t>
        </w:r>
      </w:smartTag>
      <w:r w:rsidRPr="008F1E49">
        <w:rPr>
          <w:sz w:val="24"/>
          <w:szCs w:val="24"/>
        </w:rPr>
        <w:t xml:space="preserve">. </w:t>
      </w:r>
    </w:p>
    <w:p w:rsidR="008F1E49" w:rsidRPr="008F1E49" w:rsidRDefault="008F1E49" w:rsidP="00514A93">
      <w:pPr>
        <w:spacing w:before="120"/>
        <w:ind w:left="720" w:hanging="360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 xml:space="preserve">e) Допускается использование спинакеров с размерами указанными в </w:t>
      </w:r>
      <w:proofErr w:type="spellStart"/>
      <w:r w:rsidRPr="008F1E49">
        <w:rPr>
          <w:sz w:val="24"/>
          <w:szCs w:val="24"/>
        </w:rPr>
        <w:t>пп</w:t>
      </w:r>
      <w:proofErr w:type="spellEnd"/>
      <w:r w:rsidRPr="008F1E49">
        <w:rPr>
          <w:sz w:val="24"/>
          <w:szCs w:val="24"/>
        </w:rPr>
        <w:t>. 3.6.10.</w:t>
      </w:r>
      <w:proofErr w:type="gramStart"/>
      <w:r w:rsidRPr="008F1E49">
        <w:rPr>
          <w:sz w:val="24"/>
          <w:szCs w:val="24"/>
        </w:rPr>
        <w:t>с</w:t>
      </w:r>
      <w:proofErr w:type="gramEnd"/>
      <w:r w:rsidRPr="008F1E49">
        <w:rPr>
          <w:sz w:val="24"/>
          <w:szCs w:val="24"/>
        </w:rPr>
        <w:t xml:space="preserve"> и 3.6.10.</w:t>
      </w:r>
      <w:r w:rsidRPr="008F1E49">
        <w:rPr>
          <w:sz w:val="24"/>
          <w:szCs w:val="24"/>
          <w:lang w:val="en-US"/>
        </w:rPr>
        <w:t>d</w:t>
      </w:r>
      <w:r w:rsidRPr="008F1E49">
        <w:rPr>
          <w:sz w:val="24"/>
          <w:szCs w:val="24"/>
        </w:rPr>
        <w:t xml:space="preserve"> независимо </w:t>
      </w:r>
      <w:proofErr w:type="gramStart"/>
      <w:r w:rsidRPr="008F1E49">
        <w:rPr>
          <w:sz w:val="24"/>
          <w:szCs w:val="24"/>
        </w:rPr>
        <w:t>от</w:t>
      </w:r>
      <w:proofErr w:type="gramEnd"/>
      <w:r w:rsidRPr="008F1E49">
        <w:rPr>
          <w:sz w:val="24"/>
          <w:szCs w:val="24"/>
        </w:rPr>
        <w:t xml:space="preserve"> размеров </w:t>
      </w:r>
      <w:r w:rsidRPr="008F1E49">
        <w:rPr>
          <w:sz w:val="24"/>
          <w:szCs w:val="24"/>
          <w:lang w:val="en-US"/>
        </w:rPr>
        <w:t>SL</w:t>
      </w:r>
      <w:r w:rsidRPr="008F1E49">
        <w:rPr>
          <w:sz w:val="24"/>
          <w:szCs w:val="24"/>
        </w:rPr>
        <w:t xml:space="preserve"> и </w:t>
      </w:r>
      <w:r w:rsidRPr="008F1E49">
        <w:rPr>
          <w:sz w:val="24"/>
          <w:szCs w:val="24"/>
          <w:lang w:val="en-US"/>
        </w:rPr>
        <w:t>SMW</w:t>
      </w:r>
      <w:r w:rsidRPr="008F1E49">
        <w:rPr>
          <w:sz w:val="24"/>
          <w:szCs w:val="24"/>
        </w:rPr>
        <w:t xml:space="preserve"> указанных в мерительном свидетельстве (это правило действует до 01 января 2007 года).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 Постоянно установленное оборудование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Два погона шкотов стакселя (по одному с каждого борта) длиной не более </w:t>
      </w:r>
      <w:smartTag w:uri="urn:schemas-microsoft-com:office:smarttags" w:element="metricconverter">
        <w:smartTagPr>
          <w:attr w:name="ProductID" w:val="2000 мм"/>
        </w:smartTagPr>
        <w:r w:rsidRPr="008F1E49">
          <w:rPr>
            <w:sz w:val="24"/>
            <w:szCs w:val="24"/>
          </w:rPr>
          <w:t>2000 мм</w:t>
        </w:r>
      </w:smartTag>
      <w:r w:rsidRPr="008F1E49">
        <w:rPr>
          <w:sz w:val="24"/>
          <w:szCs w:val="24"/>
        </w:rPr>
        <w:t xml:space="preserve"> с установленными подвижными блоками. Разрешается установка двух дополнительных погонов шкотов стакселя (по одному с каждого борта) длиной не более </w:t>
      </w:r>
      <w:smartTag w:uri="urn:schemas-microsoft-com:office:smarttags" w:element="metricconverter">
        <w:smartTagPr>
          <w:attr w:name="ProductID" w:val="1000 мм"/>
        </w:smartTagPr>
        <w:r w:rsidRPr="008F1E49">
          <w:rPr>
            <w:sz w:val="24"/>
            <w:szCs w:val="24"/>
          </w:rPr>
          <w:t>1000 мм</w:t>
        </w:r>
      </w:smartTag>
      <w:r w:rsidRPr="008F1E49">
        <w:rPr>
          <w:sz w:val="24"/>
          <w:szCs w:val="24"/>
        </w:rPr>
        <w:t xml:space="preserve"> с установленными подвижными блоками.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3.8.2.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Один погон </w:t>
      </w:r>
      <w:proofErr w:type="gramStart"/>
      <w:r w:rsidRPr="008F1E49">
        <w:rPr>
          <w:sz w:val="24"/>
          <w:szCs w:val="24"/>
        </w:rPr>
        <w:t>гика-шкотов</w:t>
      </w:r>
      <w:proofErr w:type="gramEnd"/>
      <w:r w:rsidRPr="008F1E49">
        <w:rPr>
          <w:sz w:val="24"/>
          <w:szCs w:val="24"/>
        </w:rPr>
        <w:t xml:space="preserve"> длиной не более </w:t>
      </w:r>
      <w:smartTag w:uri="urn:schemas-microsoft-com:office:smarttags" w:element="metricconverter">
        <w:smartTagPr>
          <w:attr w:name="ProductID" w:val="1500 мм"/>
        </w:smartTagPr>
        <w:r w:rsidRPr="008F1E49">
          <w:rPr>
            <w:sz w:val="24"/>
            <w:szCs w:val="24"/>
          </w:rPr>
          <w:t>1500 мм</w:t>
        </w:r>
      </w:smartTag>
      <w:r w:rsidRPr="008F1E49">
        <w:rPr>
          <w:sz w:val="24"/>
          <w:szCs w:val="24"/>
        </w:rPr>
        <w:t xml:space="preserve"> с установленной подвижной кареткой. Погон </w:t>
      </w:r>
      <w:proofErr w:type="gramStart"/>
      <w:r w:rsidRPr="008F1E49">
        <w:rPr>
          <w:sz w:val="24"/>
          <w:szCs w:val="24"/>
        </w:rPr>
        <w:t>гика-шкотов</w:t>
      </w:r>
      <w:proofErr w:type="gramEnd"/>
      <w:r w:rsidRPr="008F1E49">
        <w:rPr>
          <w:sz w:val="24"/>
          <w:szCs w:val="24"/>
        </w:rPr>
        <w:t xml:space="preserve"> может быть изготовлен из любого материала.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3.8.3. Две основные шкотовые лебедки, установленные на палубе впереди погона </w:t>
      </w:r>
      <w:proofErr w:type="gramStart"/>
      <w:r w:rsidRPr="008F1E49">
        <w:rPr>
          <w:sz w:val="24"/>
          <w:szCs w:val="24"/>
        </w:rPr>
        <w:t>гика-шкотов</w:t>
      </w:r>
      <w:proofErr w:type="gramEnd"/>
      <w:r w:rsidRPr="008F1E49">
        <w:rPr>
          <w:sz w:val="24"/>
          <w:szCs w:val="24"/>
        </w:rPr>
        <w:t xml:space="preserve"> по одной с каждого борта. Лебедки могут быть любой конструкции, но не должны увеличивать усилие более чем 30:1.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Две </w:t>
      </w:r>
      <w:proofErr w:type="spellStart"/>
      <w:r w:rsidRPr="008F1E49">
        <w:rPr>
          <w:sz w:val="24"/>
          <w:szCs w:val="24"/>
        </w:rPr>
        <w:t>фаловые</w:t>
      </w:r>
      <w:proofErr w:type="spellEnd"/>
      <w:r w:rsidRPr="008F1E49">
        <w:rPr>
          <w:sz w:val="24"/>
          <w:szCs w:val="24"/>
        </w:rPr>
        <w:t xml:space="preserve"> лебедки, установленные на палубе рубки по одной с каждого борта. Лебедки могут быть любой конструкции, но не должны увеличивать усилие более чем 20:1.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Ручная водяная помпа с присоединенным к ней шлангом.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3.8.6. Резерв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3.8.7. </w:t>
      </w:r>
      <w:proofErr w:type="gramStart"/>
      <w:r w:rsidRPr="008F1E49">
        <w:rPr>
          <w:sz w:val="24"/>
          <w:szCs w:val="24"/>
        </w:rPr>
        <w:t>Тип, количество и расположение палубных блоков, направляющих роульсов и стопоров для проводки бегучего такелажа, разрешенного настоящими правилами произвольные.</w:t>
      </w:r>
      <w:proofErr w:type="gramEnd"/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4. Правила безопасности во время гонок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 Следующее оборудование обязательно должно находиться на борту во время гонки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4.1.1. Одна аккумуляторная батарея любого типа напряжением 12 вольт и емкостью не менее 30</w:t>
      </w:r>
      <w:proofErr w:type="gramStart"/>
      <w:r w:rsidRPr="008F1E49">
        <w:rPr>
          <w:sz w:val="24"/>
          <w:szCs w:val="24"/>
        </w:rPr>
        <w:t xml:space="preserve"> А</w:t>
      </w:r>
      <w:proofErr w:type="gramEnd"/>
      <w:r w:rsidRPr="008F1E49">
        <w:rPr>
          <w:sz w:val="24"/>
          <w:szCs w:val="24"/>
        </w:rPr>
        <w:t>*час. Допускается установка дополнительной аккумуляторной батареи.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4.1.2. Постоянно установленные навигационные огни с питанием от аккумуляторной батареи, указанной в п.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Один постоянно установленный магнитный компас морского исполнения с подсветкой индикаторного устройства (дистанционного или совмещенного с датчиком) от аккумуляторной батареи, указанной в п. 4.1.1. Индикаторное устройство должно находиться в районе места рулевого. При использовании дистанционного индикаторного устройства, оно должно обеспечивать отображение только текущего курса, полученного непосредственно от датчика (без обработки).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4.1.4.</w:t>
      </w:r>
      <w:r>
        <w:rPr>
          <w:sz w:val="24"/>
          <w:szCs w:val="24"/>
        </w:rPr>
        <w:t xml:space="preserve"> О</w:t>
      </w:r>
      <w:r w:rsidRPr="008F1E49">
        <w:rPr>
          <w:sz w:val="24"/>
          <w:szCs w:val="24"/>
        </w:rPr>
        <w:t>дин туманный горн.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4.1.5.</w:t>
      </w:r>
      <w:r w:rsidRPr="008F1E49">
        <w:rPr>
          <w:sz w:val="24"/>
          <w:szCs w:val="24"/>
        </w:rPr>
        <w:t xml:space="preserve"> Один водонепроницаемый автономный проблесковый фонарь с одним запасным комплектом элементов питания и светящих элементов.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4.1.6.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Один огнетушитель с </w:t>
      </w:r>
      <w:proofErr w:type="gramStart"/>
      <w:r w:rsidRPr="008F1E49">
        <w:rPr>
          <w:sz w:val="24"/>
          <w:szCs w:val="24"/>
        </w:rPr>
        <w:t>указанными</w:t>
      </w:r>
      <w:proofErr w:type="gramEnd"/>
      <w:r w:rsidRPr="008F1E49">
        <w:rPr>
          <w:sz w:val="24"/>
          <w:szCs w:val="24"/>
        </w:rPr>
        <w:t xml:space="preserve"> сроком годности и датой изготовления </w:t>
      </w:r>
      <w:r w:rsidRPr="008F1E49">
        <w:rPr>
          <w:i/>
          <w:iCs/>
          <w:sz w:val="24"/>
          <w:szCs w:val="24"/>
        </w:rPr>
        <w:t> 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4.1.7. Спасательные жилеты на каждого члена экипажа. Если используются спасательные жилеты надувного типа, на них должна быть указана дата последнего испытания. Испытание должно проводиться не реже одного раза в год.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4.1.8. Один спасательный круг с присоединенным к нему плавучим линем длиной не менее </w:t>
      </w:r>
      <w:smartTag w:uri="urn:schemas-microsoft-com:office:smarttags" w:element="metricconverter">
        <w:smartTagPr>
          <w:attr w:name="ProductID" w:val="15 м"/>
        </w:smartTagPr>
        <w:r w:rsidRPr="008F1E49">
          <w:rPr>
            <w:sz w:val="24"/>
            <w:szCs w:val="24"/>
          </w:rPr>
          <w:t>15 м</w:t>
        </w:r>
      </w:smartTag>
      <w:r w:rsidRPr="008F1E49">
        <w:rPr>
          <w:sz w:val="24"/>
          <w:szCs w:val="24"/>
        </w:rPr>
        <w:t>, расположенные в пределах досягаемости рулевого и готовые к немедленному использованию.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4.1.9.</w:t>
      </w:r>
      <w:r w:rsidRPr="008F1E49">
        <w:rPr>
          <w:sz w:val="24"/>
          <w:szCs w:val="24"/>
        </w:rPr>
        <w:t xml:space="preserve"> Инструменты для отдачи стоячего такелажа и его обслуживания.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4.1.10. Медицинская аптечка первой помощи и руководство по ее оказанию.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4.1.11.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Один якорь любой конструкции весом не менее </w:t>
      </w:r>
      <w:smartTag w:uri="urn:schemas-microsoft-com:office:smarttags" w:element="metricconverter">
        <w:smartTagPr>
          <w:attr w:name="ProductID" w:val="4 кг"/>
        </w:smartTagPr>
        <w:r w:rsidRPr="008F1E49">
          <w:rPr>
            <w:sz w:val="24"/>
            <w:szCs w:val="24"/>
          </w:rPr>
          <w:t>4 кг</w:t>
        </w:r>
      </w:smartTag>
      <w:r w:rsidRPr="008F1E49">
        <w:rPr>
          <w:sz w:val="24"/>
          <w:szCs w:val="24"/>
        </w:rPr>
        <w:t xml:space="preserve"> с якорным канатом из не плавучего материала диаметром не менее </w:t>
      </w:r>
      <w:smartTag w:uri="urn:schemas-microsoft-com:office:smarttags" w:element="metricconverter">
        <w:smartTagPr>
          <w:attr w:name="ProductID" w:val="8 мм"/>
        </w:smartTagPr>
        <w:r w:rsidRPr="008F1E49">
          <w:rPr>
            <w:sz w:val="24"/>
            <w:szCs w:val="24"/>
          </w:rPr>
          <w:t>8 мм</w:t>
        </w:r>
      </w:smartTag>
      <w:r w:rsidRPr="008F1E49">
        <w:rPr>
          <w:sz w:val="24"/>
          <w:szCs w:val="24"/>
        </w:rPr>
        <w:t xml:space="preserve"> и длиной не менее </w:t>
      </w:r>
      <w:smartTag w:uri="urn:schemas-microsoft-com:office:smarttags" w:element="metricconverter">
        <w:smartTagPr>
          <w:attr w:name="ProductID" w:val="30 м"/>
        </w:smartTagPr>
        <w:r w:rsidRPr="008F1E49">
          <w:rPr>
            <w:sz w:val="24"/>
            <w:szCs w:val="24"/>
          </w:rPr>
          <w:t>30 м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4.2. Положение о соревнованиях и гоночная инструкция могут предписывать дополнительное обязательное оборудование для обеспечения безопасности.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4.3. Якоря и аккумуляторные батареи должны быть надежно закреплены от перемещения при любом угле крена.</w:t>
      </w: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5. Экипаж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5.1. Экипаж должен состоять не менее чем из четырех и не более чем из 5 спортсменов (для полностью ж</w:t>
      </w:r>
      <w:r>
        <w:rPr>
          <w:sz w:val="24"/>
          <w:szCs w:val="24"/>
        </w:rPr>
        <w:t>енских экипажей допускается 6).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5.2. Суммарный вес экипажа допускается не более </w:t>
      </w:r>
      <w:smartTag w:uri="urn:schemas-microsoft-com:office:smarttags" w:element="metricconverter">
        <w:smartTagPr>
          <w:attr w:name="ProductID" w:val="480 кг"/>
        </w:smartTagPr>
        <w:r w:rsidRPr="008F1E49">
          <w:rPr>
            <w:sz w:val="24"/>
            <w:szCs w:val="24"/>
          </w:rPr>
          <w:t>480 кг</w:t>
        </w:r>
      </w:smartTag>
      <w:r w:rsidRPr="008F1E49">
        <w:rPr>
          <w:sz w:val="24"/>
          <w:szCs w:val="24"/>
        </w:rPr>
        <w:t xml:space="preserve">, (это правило вводится в действие с 01 января </w:t>
      </w:r>
      <w:smartTag w:uri="urn:schemas-microsoft-com:office:smarttags" w:element="metricconverter">
        <w:smartTagPr>
          <w:attr w:name="ProductID" w:val="2005 г"/>
        </w:smartTagPr>
        <w:r w:rsidRPr="008F1E49">
          <w:rPr>
            <w:sz w:val="24"/>
            <w:szCs w:val="24"/>
          </w:rPr>
          <w:t>2005 г</w:t>
        </w:r>
      </w:smartTag>
      <w:r w:rsidRPr="008F1E49">
        <w:rPr>
          <w:sz w:val="24"/>
          <w:szCs w:val="24"/>
        </w:rPr>
        <w:t>.).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5.3. Состав экипажа, заявленный на соревнования должен оставаться неизменным на все время соревнований, за исключением замен, разрешенных Гоночным Комитетом.</w:t>
      </w: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6. Дополнительное разрешенное оборудование и снабжение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6.1. Следующее оборудование, снабжение и оснастка </w:t>
      </w:r>
      <w:proofErr w:type="gramStart"/>
      <w:r w:rsidRPr="008F1E49">
        <w:rPr>
          <w:sz w:val="24"/>
          <w:szCs w:val="24"/>
        </w:rPr>
        <w:t>разрешены</w:t>
      </w:r>
      <w:proofErr w:type="gramEnd"/>
      <w:r w:rsidRPr="008F1E49">
        <w:rPr>
          <w:sz w:val="24"/>
          <w:szCs w:val="24"/>
        </w:rPr>
        <w:t xml:space="preserve"> во время гонок.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6.1.1. Для передних парусов оттяжка </w:t>
      </w:r>
      <w:proofErr w:type="spellStart"/>
      <w:r w:rsidRPr="008F1E49">
        <w:rPr>
          <w:sz w:val="24"/>
          <w:szCs w:val="24"/>
        </w:rPr>
        <w:t>Барбера</w:t>
      </w:r>
      <w:proofErr w:type="spellEnd"/>
      <w:r w:rsidRPr="008F1E49">
        <w:rPr>
          <w:sz w:val="24"/>
          <w:szCs w:val="24"/>
        </w:rPr>
        <w:t xml:space="preserve"> из синтетического троса в один лопарь, проведенная через подвижные блоки погонов стакселя и/или через дополнительный блок или рым, закрепленный на палубе или у основания </w:t>
      </w:r>
      <w:proofErr w:type="spellStart"/>
      <w:r w:rsidRPr="008F1E49">
        <w:rPr>
          <w:sz w:val="24"/>
          <w:szCs w:val="24"/>
        </w:rPr>
        <w:t>леерной</w:t>
      </w:r>
      <w:proofErr w:type="spellEnd"/>
      <w:r w:rsidRPr="008F1E49">
        <w:rPr>
          <w:sz w:val="24"/>
          <w:szCs w:val="24"/>
        </w:rPr>
        <w:t xml:space="preserve"> стойки.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6.1.2. По одной оттяжке </w:t>
      </w:r>
      <w:proofErr w:type="spellStart"/>
      <w:r w:rsidRPr="008F1E49">
        <w:rPr>
          <w:sz w:val="24"/>
          <w:szCs w:val="24"/>
        </w:rPr>
        <w:t>Барбера</w:t>
      </w:r>
      <w:proofErr w:type="spellEnd"/>
      <w:r w:rsidRPr="008F1E49">
        <w:rPr>
          <w:sz w:val="24"/>
          <w:szCs w:val="24"/>
        </w:rPr>
        <w:t xml:space="preserve"> для шкотов спинакера с каждого борта, которые могут быть снабжены двумя блоками и отдельным стопором.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Топенант гика из стального троса диаметром не менее </w:t>
      </w:r>
      <w:smartTag w:uri="urn:schemas-microsoft-com:office:smarttags" w:element="metricconverter">
        <w:smartTagPr>
          <w:attr w:name="ProductID" w:val="2 мм"/>
        </w:smartTagPr>
        <w:r w:rsidRPr="008F1E49">
          <w:rPr>
            <w:sz w:val="24"/>
            <w:szCs w:val="24"/>
          </w:rPr>
          <w:t>2 мм</w:t>
        </w:r>
      </w:smartTag>
      <w:r w:rsidRPr="008F1E49">
        <w:rPr>
          <w:sz w:val="24"/>
          <w:szCs w:val="24"/>
        </w:rPr>
        <w:t xml:space="preserve"> и/или синтетического троса диаметром не менее </w:t>
      </w:r>
      <w:smartTag w:uri="urn:schemas-microsoft-com:office:smarttags" w:element="metricconverter">
        <w:smartTagPr>
          <w:attr w:name="ProductID" w:val="6 мм"/>
        </w:smartTagPr>
        <w:r w:rsidRPr="008F1E49">
          <w:rPr>
            <w:sz w:val="24"/>
            <w:szCs w:val="24"/>
          </w:rPr>
          <w:t>6 мм</w:t>
        </w:r>
      </w:smartTag>
      <w:r w:rsidRPr="008F1E49">
        <w:rPr>
          <w:sz w:val="24"/>
          <w:szCs w:val="24"/>
        </w:rPr>
        <w:t>, закрепленный на топе мачты.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Одна пара легких </w:t>
      </w:r>
      <w:proofErr w:type="gramStart"/>
      <w:r w:rsidRPr="008F1E49">
        <w:rPr>
          <w:sz w:val="24"/>
          <w:szCs w:val="24"/>
        </w:rPr>
        <w:t>спинакер-шкотов</w:t>
      </w:r>
      <w:proofErr w:type="gramEnd"/>
      <w:r w:rsidRPr="008F1E49">
        <w:rPr>
          <w:sz w:val="24"/>
          <w:szCs w:val="24"/>
        </w:rPr>
        <w:t xml:space="preserve"> из синтетического троса любого диаметра.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Две дополнительные лебедки с увеличением усилия не более чем 8:1, которые могут быть установлены в любом месте и применяться для регулировки любого бегучего такелажа.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6.1.6.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Аутригер браса </w:t>
      </w:r>
      <w:proofErr w:type="gramStart"/>
      <w:r w:rsidRPr="008F1E49">
        <w:rPr>
          <w:sz w:val="24"/>
          <w:szCs w:val="24"/>
        </w:rPr>
        <w:t>спинакер-гика</w:t>
      </w:r>
      <w:proofErr w:type="gramEnd"/>
      <w:r w:rsidRPr="008F1E49">
        <w:rPr>
          <w:sz w:val="24"/>
          <w:szCs w:val="24"/>
        </w:rPr>
        <w:t xml:space="preserve">, не выходящий за пределы борта в установленном состоянии. 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6.1.7. Стопоры для фиксации фалов, установленные на мачте (по одному на каждый разрешенный фал).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6.1.8.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Стопоры для фиксации грота-шкота и/или </w:t>
      </w:r>
      <w:proofErr w:type="gramStart"/>
      <w:r w:rsidRPr="008F1E49">
        <w:rPr>
          <w:sz w:val="24"/>
          <w:szCs w:val="24"/>
        </w:rPr>
        <w:t>риф-шкентелей</w:t>
      </w:r>
      <w:proofErr w:type="gramEnd"/>
      <w:r w:rsidRPr="008F1E49">
        <w:rPr>
          <w:sz w:val="24"/>
          <w:szCs w:val="24"/>
        </w:rPr>
        <w:t>, установленные на гике.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6.1.9. Запасной удлинитель румпеля из любого материала.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6.1.10. Запасной якорь любой конструкции.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6.1.11. Один механический измеритель направления и скорости ветра с подсветкой или без подсветки, установленный на топе мачты.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6.1.12.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Один штормовой трисель площадью не более </w:t>
      </w:r>
      <w:smartTag w:uri="urn:schemas-microsoft-com:office:smarttags" w:element="metricconverter">
        <w:smartTagPr>
          <w:attr w:name="ProductID" w:val="4,90 м"/>
        </w:smartTagPr>
        <w:r w:rsidRPr="008F1E49">
          <w:rPr>
            <w:sz w:val="24"/>
            <w:szCs w:val="24"/>
          </w:rPr>
          <w:t>4,90 м</w:t>
        </w:r>
      </w:smartTag>
      <w:r w:rsidRPr="008F1E49">
        <w:rPr>
          <w:sz w:val="24"/>
          <w:szCs w:val="24"/>
        </w:rPr>
        <w:t xml:space="preserve"> кв. и/или штормовой кливер, длина передней шкаторины которого не превышает </w:t>
      </w:r>
      <w:smartTag w:uri="urn:schemas-microsoft-com:office:smarttags" w:element="metricconverter">
        <w:smartTagPr>
          <w:attr w:name="ProductID" w:val="5500 мм"/>
        </w:smartTagPr>
        <w:r w:rsidRPr="008F1E49">
          <w:rPr>
            <w:sz w:val="24"/>
            <w:szCs w:val="24"/>
          </w:rPr>
          <w:t>5500 мм</w:t>
        </w:r>
      </w:smartTag>
      <w:r w:rsidRPr="008F1E49">
        <w:rPr>
          <w:sz w:val="24"/>
          <w:szCs w:val="24"/>
        </w:rPr>
        <w:t xml:space="preserve"> и площадь не превышает </w:t>
      </w:r>
      <w:smartTag w:uri="urn:schemas-microsoft-com:office:smarttags" w:element="metricconverter">
        <w:smartTagPr>
          <w:attr w:name="ProductID" w:val="3,50 м"/>
        </w:smartTagPr>
        <w:r w:rsidRPr="008F1E49">
          <w:rPr>
            <w:sz w:val="24"/>
            <w:szCs w:val="24"/>
          </w:rPr>
          <w:t>3,50 м</w:t>
        </w:r>
      </w:smartTag>
      <w:r w:rsidRPr="008F1E49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lastRenderedPageBreak/>
        <w:t xml:space="preserve">кв. Удельный вес ткани для этих парусов должен быть не менее 270 г/м кв. </w:t>
      </w:r>
      <w:proofErr w:type="spellStart"/>
      <w:r w:rsidRPr="008F1E49">
        <w:rPr>
          <w:sz w:val="24"/>
          <w:szCs w:val="24"/>
        </w:rPr>
        <w:t>Нетканные</w:t>
      </w:r>
      <w:proofErr w:type="spellEnd"/>
      <w:r w:rsidRPr="008F1E49">
        <w:rPr>
          <w:sz w:val="24"/>
          <w:szCs w:val="24"/>
        </w:rPr>
        <w:t xml:space="preserve"> материалы и высокомодульные волокна запрещены.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Электронные устройства измерения, вычисления, записи и отображения скорости, пройденного расстояния и/или глубины.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Радиопеленгатор.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6.1.16.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Электронные навигационные устройства определения места (</w:t>
      </w:r>
      <w:r w:rsidRPr="008F1E49">
        <w:rPr>
          <w:sz w:val="24"/>
          <w:szCs w:val="24"/>
          <w:lang w:val="en-US"/>
        </w:rPr>
        <w:t>GPS</w:t>
      </w:r>
      <w:r w:rsidRPr="008F1E49">
        <w:rPr>
          <w:sz w:val="24"/>
          <w:szCs w:val="24"/>
        </w:rPr>
        <w:t>, LORAN).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6.1.17.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Двустороннее радиопереговорное ВЧ устройство с антенной, которая может быть установлена на топе мачты.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6.1.18.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Якорный, навигационный и/или палубный огонь, установленный на мачте.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6.1.19.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Водонепроницаемые вентиляционные отверстия в палубе с внутренним диаметром не более </w:t>
      </w:r>
      <w:smartTag w:uri="urn:schemas-microsoft-com:office:smarttags" w:element="metricconverter">
        <w:smartTagPr>
          <w:attr w:name="ProductID" w:val="102 мм"/>
        </w:smartTagPr>
        <w:r w:rsidRPr="008F1E49">
          <w:rPr>
            <w:sz w:val="24"/>
            <w:szCs w:val="24"/>
          </w:rPr>
          <w:t>102 мм</w:t>
        </w:r>
      </w:smartTag>
      <w:r w:rsidRPr="008F1E49">
        <w:rPr>
          <w:sz w:val="24"/>
          <w:szCs w:val="24"/>
        </w:rPr>
        <w:t>. Отверстия должны быть закрыты во время гонок.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6.1.20. Верхние и/или нижние леера позади мачты могут быть снабжены пластиковыми или пенопластовыми чехлами.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6.1.21.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Предохранительная сетка из синтетического троса любой конструкции, натянутая впереди мачты между леером и </w:t>
      </w:r>
      <w:proofErr w:type="spellStart"/>
      <w:r w:rsidRPr="008F1E49">
        <w:rPr>
          <w:sz w:val="24"/>
          <w:szCs w:val="24"/>
        </w:rPr>
        <w:t>ширстреком</w:t>
      </w:r>
      <w:proofErr w:type="spellEnd"/>
      <w:r w:rsidRPr="008F1E49">
        <w:rPr>
          <w:sz w:val="24"/>
          <w:szCs w:val="24"/>
        </w:rPr>
        <w:t xml:space="preserve"> с каждого борта.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6.1.22. До шести швартовых кранцев общим весом не более </w:t>
      </w:r>
      <w:smartTag w:uri="urn:schemas-microsoft-com:office:smarttags" w:element="metricconverter">
        <w:smartTagPr>
          <w:attr w:name="ProductID" w:val="30 кг"/>
        </w:smartTagPr>
        <w:r w:rsidRPr="008F1E49">
          <w:rPr>
            <w:sz w:val="24"/>
            <w:szCs w:val="24"/>
          </w:rPr>
          <w:t>30 кг</w:t>
        </w:r>
      </w:smartTag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6.1.23.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Дополнительные средства и оборудование для личных нужд экипажа.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6.1.24.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Личные вещи экипажа, продукты питания, средства приготовления пищи.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6.1.25.</w:t>
      </w:r>
      <w:r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Дополнительные средства обеспечения безопасности в соответствии с требованиями владельца или местными правилами, или правилами соревнований.</w:t>
      </w: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 xml:space="preserve">7. </w:t>
      </w:r>
      <w:proofErr w:type="gramStart"/>
      <w:r w:rsidRPr="008F1E49">
        <w:rPr>
          <w:b/>
          <w:bCs/>
          <w:spacing w:val="17"/>
          <w:sz w:val="24"/>
          <w:szCs w:val="24"/>
        </w:rPr>
        <w:t>Запрещенные</w:t>
      </w:r>
      <w:proofErr w:type="gramEnd"/>
      <w:r w:rsidRPr="008F1E49">
        <w:rPr>
          <w:b/>
          <w:bCs/>
          <w:spacing w:val="17"/>
          <w:sz w:val="24"/>
          <w:szCs w:val="24"/>
        </w:rPr>
        <w:t xml:space="preserve"> оборудование, снабжение и оснастка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7.1. Любые гидравлические усилители и устройства.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7.2. Использование фалов передних парусов или любых настроечных устрой</w:t>
      </w:r>
      <w:proofErr w:type="gramStart"/>
      <w:r w:rsidRPr="008F1E49">
        <w:rPr>
          <w:sz w:val="24"/>
          <w:szCs w:val="24"/>
        </w:rPr>
        <w:t>ств дл</w:t>
      </w:r>
      <w:proofErr w:type="gramEnd"/>
      <w:r w:rsidRPr="008F1E49">
        <w:rPr>
          <w:sz w:val="24"/>
          <w:szCs w:val="24"/>
        </w:rPr>
        <w:t xml:space="preserve">я изменения обмерной длины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7.3. Резерв.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7.4. Стальной строп или стальной трос для </w:t>
      </w:r>
      <w:proofErr w:type="gramStart"/>
      <w:r w:rsidRPr="008F1E49">
        <w:rPr>
          <w:sz w:val="24"/>
          <w:szCs w:val="24"/>
        </w:rPr>
        <w:t>гика-шкотов</w:t>
      </w:r>
      <w:proofErr w:type="gramEnd"/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7.5. Любые отверстия в палубе, корпусе или транце для проводки бегучего такелажа.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7.6. Любое оборудование или устройства для проводки бегучего такелажа под палубой.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7.7. За исключением разрешенных лебедок и талей, любые метательные устройства, рычаги, талевые коробки, и другое оборудование, которое может увеличивать усилие при работе с бегучим такелажем.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7.8. Паруса с двойным ликтросом.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7.9. Использование титановых сплавов в любых конструкциях корпуса, руля, рангоута. Использование экзотических материалов, не доступных на рынке и не производимых промышленно.</w:t>
      </w:r>
    </w:p>
    <w:p w:rsidR="008F1E49" w:rsidRPr="008F1E49" w:rsidRDefault="008F1E49" w:rsidP="00514A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8. Ограничения во время гонки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8.1. Следующие действия не разрешаются во время гонки.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lastRenderedPageBreak/>
        <w:t>8.1.1.</w:t>
      </w:r>
      <w:r w:rsidR="00514A93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Использование более одного грота, трех передних парусов и трех спинакеров или их заменителей во все время регаты. Поврежденные паруса могут быть отремонтированы или заменены с разрешения Гоночного Комитета. Дополнительно один штормовой трисель и один штормовой кливер могут быть </w:t>
      </w:r>
      <w:proofErr w:type="gramStart"/>
      <w:r w:rsidRPr="008F1E49">
        <w:rPr>
          <w:sz w:val="24"/>
          <w:szCs w:val="24"/>
        </w:rPr>
        <w:t>использованы</w:t>
      </w:r>
      <w:proofErr w:type="gramEnd"/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8.1.2.</w:t>
      </w:r>
      <w:r w:rsidR="00514A93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Хранение оборудования, снабжения или любых вещей, за исключением используемых парусов, внутри яхты непосредственно под основным люком.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8.1.3.</w:t>
      </w:r>
      <w:r w:rsidR="00514A93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 xml:space="preserve">Регулировка стоячего такелажа, закрепленного на мачте на уровне точки крепления </w:t>
      </w:r>
      <w:proofErr w:type="spellStart"/>
      <w:r w:rsidRPr="008F1E49">
        <w:rPr>
          <w:sz w:val="24"/>
          <w:szCs w:val="24"/>
        </w:rPr>
        <w:t>форштага</w:t>
      </w:r>
      <w:proofErr w:type="spellEnd"/>
      <w:r w:rsidRPr="008F1E49">
        <w:rPr>
          <w:sz w:val="24"/>
          <w:szCs w:val="24"/>
        </w:rPr>
        <w:t xml:space="preserve"> или ниже, включая все талрепы, и возможность изменения положения шпора мачты любыми способами. Установка любых </w:t>
      </w:r>
      <w:proofErr w:type="gramStart"/>
      <w:r w:rsidRPr="008F1E49">
        <w:rPr>
          <w:sz w:val="24"/>
          <w:szCs w:val="24"/>
        </w:rPr>
        <w:t>устройств регулировки положения шпора мачты</w:t>
      </w:r>
      <w:proofErr w:type="gramEnd"/>
      <w:r w:rsidRPr="008F1E49">
        <w:rPr>
          <w:sz w:val="24"/>
          <w:szCs w:val="24"/>
        </w:rPr>
        <w:t>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8.2. Шкоты передних парусов не могут проводиться иначе, чем от шкотового угла паруса через подвижный блок, зафиксированный на погоне </w:t>
      </w:r>
      <w:proofErr w:type="gramStart"/>
      <w:r w:rsidRPr="008F1E49">
        <w:rPr>
          <w:sz w:val="24"/>
          <w:szCs w:val="24"/>
        </w:rPr>
        <w:t>стаксель-шкота</w:t>
      </w:r>
      <w:proofErr w:type="gramEnd"/>
      <w:r w:rsidRPr="008F1E49">
        <w:rPr>
          <w:sz w:val="24"/>
          <w:szCs w:val="24"/>
        </w:rPr>
        <w:t xml:space="preserve"> при помощи плунжера или винта, на шкотовую лебедку и/или на стопор (утку). Это правило не применяется, если применяется правило 6.1.1.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8.3. Любые члены экипажа не должны </w:t>
      </w:r>
      <w:proofErr w:type="gramStart"/>
      <w:r w:rsidRPr="008F1E49">
        <w:rPr>
          <w:sz w:val="24"/>
          <w:szCs w:val="24"/>
        </w:rPr>
        <w:t>находится</w:t>
      </w:r>
      <w:proofErr w:type="gramEnd"/>
      <w:r w:rsidRPr="008F1E49">
        <w:rPr>
          <w:sz w:val="24"/>
          <w:szCs w:val="24"/>
        </w:rPr>
        <w:t xml:space="preserve"> своим туловищем за пределами верхнего леера кроме как временно для перемещения по яхте или настройки парусов.</w:t>
      </w:r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ind w:left="360" w:hanging="360"/>
        <w:jc w:val="both"/>
        <w:rPr>
          <w:sz w:val="24"/>
          <w:szCs w:val="24"/>
        </w:rPr>
      </w:pPr>
      <w:r w:rsidRPr="008F1E49">
        <w:rPr>
          <w:b/>
          <w:bCs/>
          <w:spacing w:val="17"/>
          <w:sz w:val="24"/>
          <w:szCs w:val="24"/>
        </w:rPr>
        <w:t>9.</w:t>
      </w:r>
      <w:r w:rsidR="00514A93">
        <w:rPr>
          <w:b/>
          <w:bCs/>
          <w:spacing w:val="17"/>
          <w:sz w:val="24"/>
          <w:szCs w:val="24"/>
        </w:rPr>
        <w:t xml:space="preserve"> </w:t>
      </w:r>
      <w:r w:rsidRPr="008F1E49">
        <w:rPr>
          <w:b/>
          <w:bCs/>
          <w:spacing w:val="17"/>
          <w:sz w:val="24"/>
          <w:szCs w:val="24"/>
        </w:rPr>
        <w:t>Действия, разрешенные во время соревнований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9.1. Если соревнования состоят из нескольких гонок, то разрешается подъем яхты из воды между гонками.</w:t>
      </w: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</w:p>
    <w:p w:rsidR="008F1E49" w:rsidRPr="008F1E49" w:rsidRDefault="008F1E49" w:rsidP="00514A93">
      <w:pPr>
        <w:autoSpaceDE w:val="0"/>
        <w:spacing w:before="120"/>
        <w:jc w:val="both"/>
        <w:rPr>
          <w:sz w:val="24"/>
          <w:szCs w:val="24"/>
        </w:rPr>
      </w:pPr>
    </w:p>
    <w:p w:rsidR="008F1E49" w:rsidRPr="008F1E49" w:rsidRDefault="008F1E49" w:rsidP="00514A93">
      <w:pPr>
        <w:spacing w:before="100" w:after="100"/>
        <w:jc w:val="right"/>
        <w:rPr>
          <w:sz w:val="24"/>
          <w:szCs w:val="24"/>
        </w:rPr>
      </w:pPr>
      <w:bookmarkStart w:id="1" w:name="Приложение_1_(построечный_стандарт)_"/>
      <w:r w:rsidRPr="008F1E49">
        <w:rPr>
          <w:b/>
          <w:bCs/>
          <w:color w:val="C31E11"/>
          <w:spacing w:val="17"/>
          <w:sz w:val="24"/>
          <w:szCs w:val="24"/>
        </w:rPr>
        <w:t>Приложение 1 (построечный стандарт)</w:t>
      </w:r>
      <w:bookmarkEnd w:id="1"/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1. Под построечным стандартом понимается нормативный документ верфи в Польше – строителя яхт класса Конрад-25 </w:t>
      </w:r>
      <w:proofErr w:type="gramStart"/>
      <w:r w:rsidRPr="008F1E49">
        <w:rPr>
          <w:sz w:val="24"/>
          <w:szCs w:val="24"/>
        </w:rPr>
        <w:t>Р</w:t>
      </w:r>
      <w:proofErr w:type="gramEnd"/>
      <w:r w:rsidRPr="008F1E49">
        <w:rPr>
          <w:sz w:val="24"/>
          <w:szCs w:val="24"/>
        </w:rPr>
        <w:t xml:space="preserve"> по которому изготавливалась яхта. Построечным стандартом предусматривается – утвержденная</w:t>
      </w:r>
      <w:r w:rsidR="00514A93">
        <w:rPr>
          <w:sz w:val="24"/>
          <w:szCs w:val="24"/>
        </w:rPr>
        <w:t xml:space="preserve"> конструкция </w:t>
      </w:r>
      <w:r w:rsidRPr="008F1E49">
        <w:rPr>
          <w:sz w:val="24"/>
          <w:szCs w:val="24"/>
        </w:rPr>
        <w:t>проекта, применяемые материалы при постройке, используемые технологии изготовления,</w:t>
      </w:r>
      <w:r w:rsidR="00514A93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допустимые отступления в размерах корпуса и других элементов, надзор за изготовлением, применяемые</w:t>
      </w:r>
      <w:r w:rsidR="00514A93">
        <w:rPr>
          <w:sz w:val="24"/>
          <w:szCs w:val="24"/>
        </w:rPr>
        <w:t xml:space="preserve"> </w:t>
      </w:r>
      <w:r w:rsidRPr="008F1E49">
        <w:rPr>
          <w:sz w:val="24"/>
          <w:szCs w:val="24"/>
        </w:rPr>
        <w:t>материалы и технология используемы при изготовлении матрицы.</w:t>
      </w:r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>2. На основании этого построечного стандарта – построенной на верфи изготовителе в Польше яхте класса Конрад-25Р выдавался заводской паспорт с</w:t>
      </w:r>
      <w:r w:rsidR="00514A93">
        <w:rPr>
          <w:sz w:val="24"/>
          <w:szCs w:val="24"/>
        </w:rPr>
        <w:t xml:space="preserve"> указанием заводского номера.</w:t>
      </w:r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3. Допускается признание яхты класса Конрад 25 </w:t>
      </w:r>
      <w:proofErr w:type="gramStart"/>
      <w:r w:rsidRPr="008F1E49">
        <w:rPr>
          <w:sz w:val="24"/>
          <w:szCs w:val="24"/>
        </w:rPr>
        <w:t>Р</w:t>
      </w:r>
      <w:proofErr w:type="gramEnd"/>
      <w:r w:rsidR="00514A93">
        <w:rPr>
          <w:sz w:val="24"/>
          <w:szCs w:val="24"/>
        </w:rPr>
        <w:t xml:space="preserve"> построенной вне в</w:t>
      </w:r>
      <w:r w:rsidRPr="008F1E49">
        <w:rPr>
          <w:sz w:val="24"/>
          <w:szCs w:val="24"/>
        </w:rPr>
        <w:t xml:space="preserve">ерфи изготовителя, строго с применением материалов и технологий предусмотренных построечным стандартом, под надзором уполномоченных представителей верфи изготовителя и выдачей заводского паспорта яхте польской верфью - разработчиком построечного стандарта. </w:t>
      </w:r>
    </w:p>
    <w:p w:rsidR="008F1E49" w:rsidRPr="008F1E49" w:rsidRDefault="008F1E49" w:rsidP="00514A93">
      <w:pPr>
        <w:spacing w:before="100" w:after="10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4. Применение построечного стандарта для определения принадлежности яхты к классу Конрад 25 </w:t>
      </w:r>
      <w:proofErr w:type="gramStart"/>
      <w:r w:rsidRPr="008F1E49">
        <w:rPr>
          <w:sz w:val="24"/>
          <w:szCs w:val="24"/>
        </w:rPr>
        <w:t>Р</w:t>
      </w:r>
      <w:proofErr w:type="gramEnd"/>
      <w:r w:rsidRPr="008F1E49">
        <w:rPr>
          <w:sz w:val="24"/>
          <w:szCs w:val="24"/>
        </w:rPr>
        <w:t xml:space="preserve"> направлено на защиту существующего флота яхт данного класса от постройки современных яхт с использованием современных материалов и технологий, ухищрений конструкторов и таким образом сделать ранее построенные яхты неконкурентоспособными. </w:t>
      </w:r>
    </w:p>
    <w:p w:rsidR="00FA519C" w:rsidRPr="008F1E49" w:rsidRDefault="008F1E49" w:rsidP="00514A93">
      <w:pPr>
        <w:spacing w:before="100" w:after="100"/>
        <w:jc w:val="both"/>
        <w:rPr>
          <w:sz w:val="24"/>
          <w:szCs w:val="24"/>
        </w:rPr>
      </w:pPr>
      <w:r w:rsidRPr="008F1E49">
        <w:rPr>
          <w:sz w:val="24"/>
          <w:szCs w:val="24"/>
        </w:rPr>
        <w:t xml:space="preserve">5. Применение понятия построечного стандарта соответствует духу правил обмера </w:t>
      </w:r>
      <w:proofErr w:type="gramStart"/>
      <w:r w:rsidRPr="008F1E49">
        <w:rPr>
          <w:sz w:val="24"/>
          <w:szCs w:val="24"/>
        </w:rPr>
        <w:t xml:space="preserve">( </w:t>
      </w:r>
      <w:proofErr w:type="gramEnd"/>
      <w:r w:rsidRPr="008F1E49">
        <w:rPr>
          <w:sz w:val="24"/>
          <w:szCs w:val="24"/>
          <w:lang w:val="en-US"/>
        </w:rPr>
        <w:t>ORC</w:t>
      </w:r>
      <w:r w:rsidRPr="008F1E49">
        <w:rPr>
          <w:sz w:val="24"/>
          <w:szCs w:val="24"/>
        </w:rPr>
        <w:t xml:space="preserve"> , </w:t>
      </w:r>
      <w:r w:rsidRPr="008F1E49">
        <w:rPr>
          <w:sz w:val="24"/>
          <w:szCs w:val="24"/>
          <w:lang w:val="en-US"/>
        </w:rPr>
        <w:t>IOR</w:t>
      </w:r>
      <w:r w:rsidRPr="008F1E49">
        <w:rPr>
          <w:sz w:val="24"/>
          <w:szCs w:val="24"/>
        </w:rPr>
        <w:t>) и делается с целью как можно дольше продлить «гоночную» жизнь яхтам построенным более 25 лет назад.</w:t>
      </w:r>
    </w:p>
    <w:sectPr w:rsidR="00FA519C" w:rsidRPr="008F1E49" w:rsidSect="008F1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9"/>
    <w:rsid w:val="00002090"/>
    <w:rsid w:val="00002906"/>
    <w:rsid w:val="00031C5F"/>
    <w:rsid w:val="000423F9"/>
    <w:rsid w:val="00043143"/>
    <w:rsid w:val="000B0DA5"/>
    <w:rsid w:val="000B6854"/>
    <w:rsid w:val="000C513A"/>
    <w:rsid w:val="000C714E"/>
    <w:rsid w:val="000E3103"/>
    <w:rsid w:val="000E4FA9"/>
    <w:rsid w:val="00137082"/>
    <w:rsid w:val="00143BB1"/>
    <w:rsid w:val="00147721"/>
    <w:rsid w:val="001607E3"/>
    <w:rsid w:val="00166AD7"/>
    <w:rsid w:val="00173D06"/>
    <w:rsid w:val="00181213"/>
    <w:rsid w:val="001B405A"/>
    <w:rsid w:val="001C5448"/>
    <w:rsid w:val="001D0F39"/>
    <w:rsid w:val="001E71A0"/>
    <w:rsid w:val="001F2660"/>
    <w:rsid w:val="0020155B"/>
    <w:rsid w:val="0020355F"/>
    <w:rsid w:val="00217B14"/>
    <w:rsid w:val="00246ED7"/>
    <w:rsid w:val="00264E89"/>
    <w:rsid w:val="00266CBC"/>
    <w:rsid w:val="0027667C"/>
    <w:rsid w:val="002901E4"/>
    <w:rsid w:val="002954BF"/>
    <w:rsid w:val="002B3C93"/>
    <w:rsid w:val="002B5EB1"/>
    <w:rsid w:val="002D252E"/>
    <w:rsid w:val="00322563"/>
    <w:rsid w:val="00327D97"/>
    <w:rsid w:val="00357558"/>
    <w:rsid w:val="00361E0F"/>
    <w:rsid w:val="00380474"/>
    <w:rsid w:val="00381DF1"/>
    <w:rsid w:val="003927DD"/>
    <w:rsid w:val="003A56C3"/>
    <w:rsid w:val="003C44B3"/>
    <w:rsid w:val="003E4B20"/>
    <w:rsid w:val="00405655"/>
    <w:rsid w:val="00407958"/>
    <w:rsid w:val="00417AC6"/>
    <w:rsid w:val="004422C4"/>
    <w:rsid w:val="004460AB"/>
    <w:rsid w:val="0046185C"/>
    <w:rsid w:val="00480410"/>
    <w:rsid w:val="004C0343"/>
    <w:rsid w:val="004D7859"/>
    <w:rsid w:val="004F2D1C"/>
    <w:rsid w:val="00505A21"/>
    <w:rsid w:val="00506975"/>
    <w:rsid w:val="005144A1"/>
    <w:rsid w:val="00514A93"/>
    <w:rsid w:val="00523113"/>
    <w:rsid w:val="0053194A"/>
    <w:rsid w:val="00531E61"/>
    <w:rsid w:val="00541F3E"/>
    <w:rsid w:val="00582678"/>
    <w:rsid w:val="005B205F"/>
    <w:rsid w:val="005D7706"/>
    <w:rsid w:val="00622E66"/>
    <w:rsid w:val="00687696"/>
    <w:rsid w:val="006A2B46"/>
    <w:rsid w:val="006A4941"/>
    <w:rsid w:val="006B79E1"/>
    <w:rsid w:val="006C2731"/>
    <w:rsid w:val="006C381F"/>
    <w:rsid w:val="006E0140"/>
    <w:rsid w:val="00702E7B"/>
    <w:rsid w:val="00721214"/>
    <w:rsid w:val="00722157"/>
    <w:rsid w:val="0072625F"/>
    <w:rsid w:val="007530F9"/>
    <w:rsid w:val="00771E9D"/>
    <w:rsid w:val="007A2157"/>
    <w:rsid w:val="007A4EA9"/>
    <w:rsid w:val="007B221C"/>
    <w:rsid w:val="007B591F"/>
    <w:rsid w:val="007C201B"/>
    <w:rsid w:val="007C61E3"/>
    <w:rsid w:val="007D2176"/>
    <w:rsid w:val="007F4460"/>
    <w:rsid w:val="007F51FE"/>
    <w:rsid w:val="00814277"/>
    <w:rsid w:val="00826A2D"/>
    <w:rsid w:val="00832ED0"/>
    <w:rsid w:val="00834564"/>
    <w:rsid w:val="008413BB"/>
    <w:rsid w:val="00851B47"/>
    <w:rsid w:val="00883F16"/>
    <w:rsid w:val="008A1E99"/>
    <w:rsid w:val="008A2378"/>
    <w:rsid w:val="008C67BF"/>
    <w:rsid w:val="008E5885"/>
    <w:rsid w:val="008E5C66"/>
    <w:rsid w:val="008F1E49"/>
    <w:rsid w:val="008F22F1"/>
    <w:rsid w:val="00907679"/>
    <w:rsid w:val="009368D9"/>
    <w:rsid w:val="00950748"/>
    <w:rsid w:val="00950EB0"/>
    <w:rsid w:val="00960C1A"/>
    <w:rsid w:val="00972B77"/>
    <w:rsid w:val="009A79F2"/>
    <w:rsid w:val="009C32E2"/>
    <w:rsid w:val="009C7353"/>
    <w:rsid w:val="009D3563"/>
    <w:rsid w:val="00A04B40"/>
    <w:rsid w:val="00A07383"/>
    <w:rsid w:val="00A120DF"/>
    <w:rsid w:val="00A144B2"/>
    <w:rsid w:val="00A1464B"/>
    <w:rsid w:val="00A17C3E"/>
    <w:rsid w:val="00A27B20"/>
    <w:rsid w:val="00A4385F"/>
    <w:rsid w:val="00A516F7"/>
    <w:rsid w:val="00A53CD4"/>
    <w:rsid w:val="00A94A87"/>
    <w:rsid w:val="00AA76BA"/>
    <w:rsid w:val="00AB09C7"/>
    <w:rsid w:val="00AC270E"/>
    <w:rsid w:val="00AC4847"/>
    <w:rsid w:val="00AF5422"/>
    <w:rsid w:val="00B257AD"/>
    <w:rsid w:val="00B31AF4"/>
    <w:rsid w:val="00B52598"/>
    <w:rsid w:val="00B66F41"/>
    <w:rsid w:val="00B81C65"/>
    <w:rsid w:val="00B83DAF"/>
    <w:rsid w:val="00B84F12"/>
    <w:rsid w:val="00B872AE"/>
    <w:rsid w:val="00B91043"/>
    <w:rsid w:val="00BB06A1"/>
    <w:rsid w:val="00BB47A7"/>
    <w:rsid w:val="00BB6AD8"/>
    <w:rsid w:val="00BD2678"/>
    <w:rsid w:val="00BE07DC"/>
    <w:rsid w:val="00C049F7"/>
    <w:rsid w:val="00C058F3"/>
    <w:rsid w:val="00C10BD9"/>
    <w:rsid w:val="00C11D74"/>
    <w:rsid w:val="00C20127"/>
    <w:rsid w:val="00C73A76"/>
    <w:rsid w:val="00C84375"/>
    <w:rsid w:val="00C86DCB"/>
    <w:rsid w:val="00C941BA"/>
    <w:rsid w:val="00CA5748"/>
    <w:rsid w:val="00CE0ECF"/>
    <w:rsid w:val="00D0192F"/>
    <w:rsid w:val="00D21CC2"/>
    <w:rsid w:val="00D22384"/>
    <w:rsid w:val="00D22AF6"/>
    <w:rsid w:val="00D32EDF"/>
    <w:rsid w:val="00D62F0D"/>
    <w:rsid w:val="00D64662"/>
    <w:rsid w:val="00D8180C"/>
    <w:rsid w:val="00D95AA5"/>
    <w:rsid w:val="00DE6583"/>
    <w:rsid w:val="00DF0EBB"/>
    <w:rsid w:val="00DF5697"/>
    <w:rsid w:val="00E2670D"/>
    <w:rsid w:val="00E2758D"/>
    <w:rsid w:val="00E339D9"/>
    <w:rsid w:val="00E35D96"/>
    <w:rsid w:val="00E474D4"/>
    <w:rsid w:val="00E557DE"/>
    <w:rsid w:val="00E707E4"/>
    <w:rsid w:val="00E72FE3"/>
    <w:rsid w:val="00E90E55"/>
    <w:rsid w:val="00EA5A95"/>
    <w:rsid w:val="00EA6762"/>
    <w:rsid w:val="00EA71C1"/>
    <w:rsid w:val="00EB62CE"/>
    <w:rsid w:val="00EF1879"/>
    <w:rsid w:val="00EF1A7B"/>
    <w:rsid w:val="00F078F8"/>
    <w:rsid w:val="00F21F54"/>
    <w:rsid w:val="00F24271"/>
    <w:rsid w:val="00F4020B"/>
    <w:rsid w:val="00F426F3"/>
    <w:rsid w:val="00F42EB5"/>
    <w:rsid w:val="00F4673E"/>
    <w:rsid w:val="00F55E5C"/>
    <w:rsid w:val="00F63856"/>
    <w:rsid w:val="00F70E7A"/>
    <w:rsid w:val="00F76FE0"/>
    <w:rsid w:val="00F91FD0"/>
    <w:rsid w:val="00F9543B"/>
    <w:rsid w:val="00FA519C"/>
    <w:rsid w:val="00FA5C57"/>
    <w:rsid w:val="00FA6193"/>
    <w:rsid w:val="00FA6A22"/>
    <w:rsid w:val="00FB349B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1E49"/>
    <w:rPr>
      <w:strike w:val="0"/>
      <w:dstrike w:val="0"/>
      <w:color w:val="C31E11"/>
      <w:u w:val="none"/>
      <w:effect w:val="none"/>
    </w:rPr>
  </w:style>
  <w:style w:type="paragraph" w:styleId="a4">
    <w:name w:val="Normal (Web)"/>
    <w:basedOn w:val="a"/>
    <w:rsid w:val="008F1E49"/>
    <w:pPr>
      <w:spacing w:before="100" w:after="100"/>
    </w:pPr>
    <w:rPr>
      <w:rFonts w:ascii="Verdana" w:hAnsi="Verdana"/>
      <w:sz w:val="17"/>
      <w:szCs w:val="17"/>
    </w:rPr>
  </w:style>
  <w:style w:type="paragraph" w:customStyle="1" w:styleId="style0">
    <w:name w:val="style0"/>
    <w:basedOn w:val="a"/>
    <w:rsid w:val="008F1E49"/>
    <w:pPr>
      <w:spacing w:before="100" w:after="100"/>
    </w:pPr>
    <w:rPr>
      <w:rFonts w:ascii="Verdana" w:hAnsi="Verdana"/>
      <w:sz w:val="17"/>
      <w:szCs w:val="17"/>
    </w:rPr>
  </w:style>
  <w:style w:type="character" w:customStyle="1" w:styleId="spelle">
    <w:name w:val="spelle"/>
    <w:basedOn w:val="a0"/>
    <w:rsid w:val="008F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1E49"/>
    <w:rPr>
      <w:strike w:val="0"/>
      <w:dstrike w:val="0"/>
      <w:color w:val="C31E11"/>
      <w:u w:val="none"/>
      <w:effect w:val="none"/>
    </w:rPr>
  </w:style>
  <w:style w:type="paragraph" w:styleId="a4">
    <w:name w:val="Normal (Web)"/>
    <w:basedOn w:val="a"/>
    <w:rsid w:val="008F1E49"/>
    <w:pPr>
      <w:spacing w:before="100" w:after="100"/>
    </w:pPr>
    <w:rPr>
      <w:rFonts w:ascii="Verdana" w:hAnsi="Verdana"/>
      <w:sz w:val="17"/>
      <w:szCs w:val="17"/>
    </w:rPr>
  </w:style>
  <w:style w:type="paragraph" w:customStyle="1" w:styleId="style0">
    <w:name w:val="style0"/>
    <w:basedOn w:val="a"/>
    <w:rsid w:val="008F1E49"/>
    <w:pPr>
      <w:spacing w:before="100" w:after="100"/>
    </w:pPr>
    <w:rPr>
      <w:rFonts w:ascii="Verdana" w:hAnsi="Verdana"/>
      <w:sz w:val="17"/>
      <w:szCs w:val="17"/>
    </w:rPr>
  </w:style>
  <w:style w:type="character" w:customStyle="1" w:styleId="spelle">
    <w:name w:val="spelle"/>
    <w:basedOn w:val="a0"/>
    <w:rsid w:val="008F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zpv.sfyc.ru/default1.asp?m=323" TargetMode="External"/><Relationship Id="rId5" Type="http://schemas.openxmlformats.org/officeDocument/2006/relationships/hyperlink" Target="http://kzpv.sfyc.ru/default1.asp?m=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22427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КЛАССА “КОНРАД-25Р” (К25Р) - 2006</vt:lpstr>
    </vt:vector>
  </TitlesOfParts>
  <Company>Home</Company>
  <LinksUpToDate>false</LinksUpToDate>
  <CharactersWithSpaces>25896</CharactersWithSpaces>
  <SharedDoc>false</SharedDoc>
  <HLinks>
    <vt:vector size="12" baseType="variant">
      <vt:variant>
        <vt:i4>74122318</vt:i4>
      </vt:variant>
      <vt:variant>
        <vt:i4>3</vt:i4>
      </vt:variant>
      <vt:variant>
        <vt:i4>0</vt:i4>
      </vt:variant>
      <vt:variant>
        <vt:i4>5</vt:i4>
      </vt:variant>
      <vt:variant>
        <vt:lpwstr>http://kzpv.sfyc.ru/default1.asp?m=323</vt:lpwstr>
      </vt:variant>
      <vt:variant>
        <vt:lpwstr>Приложение_1_(построечный_стандарт)_#Приложение_1_(построечный_стандарт)_</vt:lpwstr>
      </vt:variant>
      <vt:variant>
        <vt:i4>74122318</vt:i4>
      </vt:variant>
      <vt:variant>
        <vt:i4>0</vt:i4>
      </vt:variant>
      <vt:variant>
        <vt:i4>0</vt:i4>
      </vt:variant>
      <vt:variant>
        <vt:i4>5</vt:i4>
      </vt:variant>
      <vt:variant>
        <vt:lpwstr>http://kzpv.sfyc.ru/default1.asp?m=323</vt:lpwstr>
      </vt:variant>
      <vt:variant>
        <vt:lpwstr>Приложение_1_(построечный_стандарт)_#Приложение_1_(построечный_стандарт)_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КЛАССА “КОНРАД-25Р” (К25Р) - 2006</dc:title>
  <dc:subject/>
  <dc:creator>User</dc:creator>
  <cp:keywords/>
  <dc:description/>
  <cp:lastModifiedBy>1</cp:lastModifiedBy>
  <cp:revision>2</cp:revision>
  <dcterms:created xsi:type="dcterms:W3CDTF">2017-03-21T10:27:00Z</dcterms:created>
  <dcterms:modified xsi:type="dcterms:W3CDTF">2017-03-21T10:27:00Z</dcterms:modified>
</cp:coreProperties>
</file>